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shd w:val="clear" w:color="auto" w:fill="00B0F0"/>
        <w:tblLook w:val="04A0" w:firstRow="1" w:lastRow="0" w:firstColumn="1" w:lastColumn="0" w:noHBand="0" w:noVBand="1"/>
        <w:tblCaption w:val="Tableau de disposition"/>
      </w:tblPr>
      <w:tblGrid>
        <w:gridCol w:w="10466"/>
      </w:tblGrid>
      <w:tr w:rsidR="00EA415B" w:rsidRPr="00107372" w14:paraId="0257EF01" w14:textId="77777777" w:rsidTr="00FB4B6D">
        <w:tc>
          <w:tcPr>
            <w:tcW w:w="10466" w:type="dxa"/>
            <w:shd w:val="clear" w:color="auto" w:fill="00B0F0"/>
          </w:tcPr>
          <w:p w14:paraId="23C1E4A4" w14:textId="77777777" w:rsidR="00EA415B" w:rsidRDefault="00F57003">
            <w:pPr>
              <w:pStyle w:val="Mois"/>
              <w:rPr>
                <w:sz w:val="36"/>
                <w:szCs w:val="36"/>
              </w:rPr>
            </w:pPr>
            <w:r w:rsidRPr="00F57003">
              <w:rPr>
                <w:sz w:val="36"/>
                <w:szCs w:val="36"/>
              </w:rPr>
              <w:t>Fiche pratique Handicap</w:t>
            </w:r>
          </w:p>
          <w:p w14:paraId="79A67809" w14:textId="28A6D83A" w:rsidR="00F57003" w:rsidRPr="00F57003" w:rsidRDefault="00F57003">
            <w:pPr>
              <w:pStyle w:val="Mois"/>
              <w:rPr>
                <w:sz w:val="36"/>
                <w:szCs w:val="36"/>
              </w:rPr>
            </w:pPr>
          </w:p>
        </w:tc>
      </w:tr>
      <w:tr w:rsidR="00EA415B" w:rsidRPr="00107372" w14:paraId="6960933A" w14:textId="77777777" w:rsidTr="00FB4B6D">
        <w:tc>
          <w:tcPr>
            <w:tcW w:w="10466" w:type="dxa"/>
            <w:tcBorders>
              <w:bottom w:val="single" w:sz="12" w:space="0" w:color="FFFFFF" w:themeColor="background1"/>
            </w:tcBorders>
            <w:shd w:val="clear" w:color="auto" w:fill="00B0F0"/>
          </w:tcPr>
          <w:p w14:paraId="0278A50D" w14:textId="77410C7F" w:rsidR="00EA415B" w:rsidRPr="00F57003" w:rsidRDefault="00F57003">
            <w:pPr>
              <w:pStyle w:val="Anne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Mise à jour </w:t>
            </w:r>
            <w:r w:rsidR="00584702">
              <w:rPr>
                <w:sz w:val="22"/>
                <w:szCs w:val="22"/>
              </w:rPr>
              <w:t>février 2024</w:t>
            </w:r>
          </w:p>
        </w:tc>
      </w:tr>
    </w:tbl>
    <w:p w14:paraId="108630A4" w14:textId="2BDC9AC9" w:rsidR="002077B2" w:rsidRPr="00FB4B6D" w:rsidRDefault="00A27E2F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  <w:r w:rsidRPr="00FB4B6D">
        <w:rPr>
          <w:rFonts w:ascii="Arial" w:hAnsi="Arial" w:cs="Arial"/>
          <w:b/>
          <w:bCs/>
          <w:color w:val="0070C0"/>
          <w:sz w:val="32"/>
          <w:szCs w:val="32"/>
        </w:rPr>
        <w:t>L</w:t>
      </w:r>
      <w:r w:rsidR="008455F4">
        <w:rPr>
          <w:rFonts w:ascii="Arial" w:hAnsi="Arial" w:cs="Arial"/>
          <w:b/>
          <w:bCs/>
          <w:color w:val="0070C0"/>
          <w:sz w:val="32"/>
          <w:szCs w:val="32"/>
        </w:rPr>
        <w:t xml:space="preserve">a formation des </w:t>
      </w:r>
      <w:r w:rsidR="008A008C">
        <w:rPr>
          <w:rFonts w:ascii="Arial" w:hAnsi="Arial" w:cs="Arial"/>
          <w:b/>
          <w:bCs/>
          <w:color w:val="0070C0"/>
          <w:sz w:val="32"/>
          <w:szCs w:val="32"/>
        </w:rPr>
        <w:t>salariés de la fonction publique hospitalière</w:t>
      </w:r>
      <w:r w:rsidR="008455F4">
        <w:rPr>
          <w:rFonts w:ascii="Arial" w:hAnsi="Arial" w:cs="Arial"/>
          <w:b/>
          <w:bCs/>
          <w:color w:val="0070C0"/>
          <w:sz w:val="32"/>
          <w:szCs w:val="32"/>
        </w:rPr>
        <w:t xml:space="preserve"> en situation de handicap</w:t>
      </w:r>
    </w:p>
    <w:p w14:paraId="2B99787C" w14:textId="39B00011" w:rsidR="00A27E2F" w:rsidRPr="00FB4B6D" w:rsidRDefault="00A27E2F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32"/>
          <w:szCs w:val="32"/>
        </w:rPr>
      </w:pPr>
    </w:p>
    <w:p w14:paraId="2FFF6FE8" w14:textId="70C1E05B" w:rsidR="00A27E2F" w:rsidRPr="008A008C" w:rsidRDefault="00A27E2F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  <w:r w:rsidRPr="008A008C"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  <w:t>En résumé</w:t>
      </w:r>
    </w:p>
    <w:p w14:paraId="4C47BE65" w14:textId="6E60E7A7" w:rsidR="00F63519" w:rsidRDefault="00F63519" w:rsidP="00B669C2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Prévoir systématiquement un délai d’environ 3 </w:t>
      </w:r>
      <w:r w:rsid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à 6 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mois pour installer les dossiers</w:t>
      </w:r>
      <w:r w:rsid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et solliciter les accords.</w:t>
      </w:r>
    </w:p>
    <w:p w14:paraId="5577DCA0" w14:textId="77777777" w:rsidR="008132CF" w:rsidRDefault="008132CF" w:rsidP="00B669C2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D’où l’intérêt de </w:t>
      </w:r>
      <w:r w:rsidRPr="008132CF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débuter un travail de réflexion en amont de la reprise de travail</w:t>
      </w:r>
      <w:r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</w:t>
      </w:r>
    </w:p>
    <w:p w14:paraId="16A3EBE1" w14:textId="5F107AE2" w:rsidR="008132CF" w:rsidRDefault="008132CF" w:rsidP="008132CF">
      <w:pPr>
        <w:pStyle w:val="Paragraphedeliste"/>
        <w:numPr>
          <w:ilvl w:val="0"/>
          <w:numId w:val="25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8132CF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en sollicitant une visite de pré-reprise auprès du médecin du travail</w:t>
      </w:r>
    </w:p>
    <w:p w14:paraId="16470E4A" w14:textId="3EF0DD47" w:rsidR="008132CF" w:rsidRDefault="008132CF" w:rsidP="008132CF">
      <w:pPr>
        <w:pStyle w:val="Paragraphedeliste"/>
        <w:numPr>
          <w:ilvl w:val="0"/>
          <w:numId w:val="25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fr-FR"/>
        </w:rPr>
        <w:t>en se faisant épauler par le référent handicap et / ou Cap emploi</w:t>
      </w:r>
    </w:p>
    <w:p w14:paraId="3965B04E" w14:textId="09F81B92" w:rsidR="005A0FA7" w:rsidRDefault="005A0FA7" w:rsidP="008132CF">
      <w:pPr>
        <w:pStyle w:val="Paragraphedeliste"/>
        <w:numPr>
          <w:ilvl w:val="0"/>
          <w:numId w:val="25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dans le cadre d’une période de préparation au reclassement, PPR : </w:t>
      </w:r>
      <w:hyperlink r:id="rId10" w:history="1">
        <w:r w:rsidRPr="006638FB">
          <w:rPr>
            <w:rStyle w:val="Lienhypertexte"/>
            <w:rFonts w:ascii="Arial" w:eastAsia="Times New Roman" w:hAnsi="Arial" w:cs="Arial"/>
            <w:sz w:val="20"/>
            <w:szCs w:val="20"/>
            <w:lang w:eastAsia="fr-FR"/>
          </w:rPr>
          <w:t>https://www.fiphfp.fr/employeurs/ressources-employeurs/centre-de-ressources?recherche=kit&amp;theme=All&amp;localisation=All&amp;mois=all&amp;annee=all#kit-pratique-sur-la-periode-de-preparation-au-reclassement-ppr</w:t>
        </w:r>
      </w:hyperlink>
    </w:p>
    <w:p w14:paraId="4754539B" w14:textId="354251C5" w:rsidR="00AC64DD" w:rsidRPr="008A008C" w:rsidRDefault="00A27E2F" w:rsidP="00B669C2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Le FIPHFP intervient en </w:t>
      </w:r>
      <w:r w:rsidRPr="00C6267F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complémentarité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des dispositifs de droit commun</w:t>
      </w:r>
      <w:r w:rsidR="00B669C2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pour le financement des formations engagées au titre de la </w:t>
      </w:r>
      <w:r w:rsidR="00B669C2"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reconversion nécessaire des personnes ne pouvant plus exercer leur emploi du fait de leur handicap.</w:t>
      </w:r>
    </w:p>
    <w:p w14:paraId="56FA6EE9" w14:textId="7C5FA438" w:rsidR="00B669C2" w:rsidRPr="008A008C" w:rsidRDefault="002C66E3" w:rsidP="00B669C2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Si la f</w:t>
      </w:r>
      <w:r w:rsidR="00B669C2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ormation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s’inscrit </w:t>
      </w:r>
      <w:r w:rsidR="00B669C2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dans le plan de formation : pas de financement </w:t>
      </w:r>
      <w:proofErr w:type="spellStart"/>
      <w:r w:rsidR="00B669C2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F</w:t>
      </w:r>
      <w:r w:rsidR="00C032F1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iphfp</w:t>
      </w:r>
      <w:proofErr w:type="spellEnd"/>
      <w:r w:rsidR="00B669C2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.</w:t>
      </w:r>
    </w:p>
    <w:p w14:paraId="28A5F752" w14:textId="1332B4A8" w:rsidR="004A4F2D" w:rsidRPr="008A008C" w:rsidRDefault="00B669C2" w:rsidP="00B669C2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Toute formation sur le </w:t>
      </w: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temps de travail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nécessite un </w:t>
      </w: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accord hiérarchique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pour </w:t>
      </w:r>
      <w:r w:rsid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un </w:t>
      </w: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congé de formation</w:t>
      </w:r>
      <w:r w:rsid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 xml:space="preserve"> professionnelle </w:t>
      </w:r>
      <w:r w:rsidR="008A008C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(vérifier les critères)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.</w:t>
      </w:r>
    </w:p>
    <w:p w14:paraId="1AE9A895" w14:textId="24C36DAE" w:rsidR="00E60E6A" w:rsidRPr="00E35F11" w:rsidRDefault="00E60E6A" w:rsidP="00E60E6A">
      <w:pPr>
        <w:ind w:left="495"/>
        <w:rPr>
          <w:rFonts w:ascii="Calibri" w:eastAsia="Times New Roman" w:hAnsi="Calibri" w:cs="Calibri"/>
          <w:b/>
          <w:bCs/>
          <w:lang w:eastAsia="fr-FR"/>
        </w:rPr>
      </w:pPr>
      <w:r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D</w:t>
      </w:r>
      <w:r w:rsidRPr="00E60E6A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ans le cadre d’un accord national </w:t>
      </w:r>
      <w:proofErr w:type="spellStart"/>
      <w:r w:rsidRPr="00E60E6A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Fiphfp</w:t>
      </w:r>
      <w:proofErr w:type="spellEnd"/>
      <w:r w:rsidRPr="00E60E6A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/ANFH, des aides financières sont mobilisables en remplissant un dossier téléchargeable sur le site de l’ANFH </w:t>
      </w:r>
      <w:r w:rsidRPr="00E60E6A">
        <w:rPr>
          <w:rFonts w:ascii="Arial" w:eastAsia="Times New Roman" w:hAnsi="Arial" w:cs="Arial"/>
          <w:color w:val="333333"/>
          <w:sz w:val="22"/>
          <w:szCs w:val="22"/>
          <w:lang w:eastAsia="fr-FR"/>
        </w:rPr>
        <w:t>:</w:t>
      </w:r>
      <w:r w:rsidRPr="00E60E6A">
        <w:rPr>
          <w:rFonts w:ascii="Calibri" w:eastAsia="Times New Roman" w:hAnsi="Calibri" w:cs="Calibri"/>
          <w:sz w:val="22"/>
          <w:szCs w:val="22"/>
        </w:rPr>
        <w:t xml:space="preserve"> </w:t>
      </w:r>
      <w:hyperlink r:id="rId11" w:history="1">
        <w:r w:rsidRPr="00E35F11">
          <w:rPr>
            <w:rFonts w:ascii="Calibri" w:eastAsia="Times New Roman" w:hAnsi="Calibri" w:cs="Calibri"/>
            <w:b/>
            <w:bCs/>
            <w:color w:val="0000FF"/>
            <w:u w:val="single"/>
            <w:lang w:eastAsia="fr-FR"/>
          </w:rPr>
          <w:t>https://www.anfh.fr/actualites/limousin/actualites-et-agenda-regional/financement-fiphfp-anfh-pour-des-formations-liees-au-handicap</w:t>
        </w:r>
      </w:hyperlink>
      <w:r w:rsidRPr="00E35F11">
        <w:rPr>
          <w:rFonts w:ascii="Calibri" w:eastAsia="Times New Roman" w:hAnsi="Calibri" w:cs="Calibri"/>
          <w:b/>
          <w:bCs/>
          <w:lang w:eastAsia="fr-FR"/>
        </w:rPr>
        <w:t> </w:t>
      </w:r>
    </w:p>
    <w:p w14:paraId="776C5B9D" w14:textId="4D933056" w:rsidR="00AC64DD" w:rsidRPr="008A008C" w:rsidRDefault="00AC64DD" w:rsidP="00E60E6A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Pour les formation</w:t>
      </w:r>
      <w:r w:rsidR="002C66E3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s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</w:t>
      </w:r>
      <w:r w:rsidR="00C603B0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financées par</w:t>
      </w: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 xml:space="preserve"> l’ANFH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qualifiantes ou non : financement des frais pédagogiques (max 10000 euros) et d’une partie du salaire </w:t>
      </w:r>
      <w:r w:rsidR="002C66E3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(50 à 80%) 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en fournissant un dossier argumenté au regard du handicap.</w:t>
      </w:r>
    </w:p>
    <w:p w14:paraId="6999B4C6" w14:textId="6AD37743" w:rsidR="00AC64DD" w:rsidRPr="008A008C" w:rsidRDefault="00AC64DD" w:rsidP="00B669C2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Pour les formations </w:t>
      </w: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 xml:space="preserve">Hors </w:t>
      </w:r>
      <w:r w:rsidR="00C603B0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 xml:space="preserve">financement par  </w:t>
      </w: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l’ANFH</w:t>
      </w:r>
      <w:r w:rsidR="002C66E3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 : l’employeur doit effectuer </w:t>
      </w:r>
      <w:r w:rsidR="00E60E6A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lui-même </w:t>
      </w:r>
      <w:r w:rsidR="002C66E3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une demande d’aide sur la plateforme du </w:t>
      </w:r>
      <w:proofErr w:type="spellStart"/>
      <w:r w:rsidR="002C66E3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Fiphfp</w:t>
      </w:r>
      <w:proofErr w:type="spellEnd"/>
      <w:r w:rsidR="002C66E3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 : max 10000 euros –et 60% du salaire.</w:t>
      </w:r>
    </w:p>
    <w:p w14:paraId="5602E0CD" w14:textId="44FBC2B7" w:rsidR="002C66E3" w:rsidRPr="008A008C" w:rsidRDefault="002C66E3" w:rsidP="00B669C2">
      <w:pPr>
        <w:shd w:val="clear" w:color="auto" w:fill="FFFFFF"/>
        <w:spacing w:before="0" w:beforeAutospacing="1" w:after="0" w:afterAutospacing="1"/>
        <w:ind w:left="495"/>
        <w:rPr>
          <w:rFonts w:ascii="Arial" w:eastAsia="Times New Roman" w:hAnsi="Arial" w:cs="Arial"/>
          <w:color w:val="333333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Des financements</w:t>
      </w:r>
      <w:r w:rsid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par le </w:t>
      </w:r>
      <w:proofErr w:type="spellStart"/>
      <w:r w:rsid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Fiphfp</w:t>
      </w:r>
      <w:proofErr w:type="spellEnd"/>
      <w:r w:rsid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d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es </w:t>
      </w: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surcoûts de formation liés au handicap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sont possibles</w:t>
      </w:r>
      <w:r w:rsidR="00C6267F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dans les deux cas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via l’établissement d’appartenance.</w:t>
      </w:r>
    </w:p>
    <w:p w14:paraId="2C476AC2" w14:textId="3B4DAA69" w:rsidR="00A00DF1" w:rsidRDefault="00E60E6A" w:rsidP="00A00DF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F6FF" w:themeFill="accent3" w:themeFillTint="33"/>
        <w:spacing w:before="0" w:beforeAutospacing="1" w:after="0" w:afterAutospacing="1"/>
        <w:ind w:left="495"/>
        <w:rPr>
          <w:rFonts w:ascii="Arial" w:eastAsia="Times New Roman" w:hAnsi="Arial" w:cs="Arial"/>
          <w:b/>
          <w:bCs/>
          <w:i/>
          <w:iCs/>
          <w:color w:val="6D8C00" w:themeColor="accent1" w:themeShade="BF"/>
          <w:sz w:val="20"/>
          <w:szCs w:val="20"/>
          <w:lang w:eastAsia="fr-FR"/>
        </w:rPr>
      </w:pPr>
      <w:r w:rsidRPr="007C59D6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t xml:space="preserve">Toutes les aides du </w:t>
      </w:r>
      <w:proofErr w:type="spellStart"/>
      <w:r w:rsidRPr="007C59D6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t>Fiphfp</w:t>
      </w:r>
      <w:proofErr w:type="spellEnd"/>
      <w:r w:rsidRPr="007C59D6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t xml:space="preserve"> sont mobilisables quel que soit le taux d’emploi global d’employeur (supérieur à 6% ou non).</w:t>
      </w:r>
      <w:r w:rsidRPr="007C59D6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br/>
        <w:t> Le financement des aides est conditionné au versement intégral des contributions annuelles dues par</w:t>
      </w:r>
      <w:r w:rsidR="00C6267F" w:rsidRPr="007C59D6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t xml:space="preserve"> </w:t>
      </w:r>
      <w:r w:rsidRPr="007C59D6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t>l’employeur assujetti.</w:t>
      </w:r>
      <w:r w:rsidR="007C59D6" w:rsidRPr="007C59D6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t xml:space="preserve"> </w:t>
      </w:r>
      <w:r w:rsidRPr="007C59D6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t>L’aide est versée directement à l’employeur</w:t>
      </w:r>
      <w:r w:rsidR="00A00DF1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t xml:space="preserve">. </w:t>
      </w:r>
      <w:r w:rsidRPr="007C59D6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t>Il est suggéré de demander une aide sur devis, après accord, il y a un an pour adresser les factures</w:t>
      </w:r>
      <w:r w:rsidR="00A00DF1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t xml:space="preserve"> </w:t>
      </w:r>
      <w:r w:rsidRPr="007C59D6">
        <w:rPr>
          <w:rFonts w:ascii="Arial" w:eastAsia="Times New Roman" w:hAnsi="Arial" w:cs="Arial"/>
          <w:i/>
          <w:iCs/>
          <w:color w:val="6D8C00" w:themeColor="accent1" w:themeShade="BF"/>
          <w:lang w:eastAsia="fr-FR"/>
        </w:rPr>
        <w:t>Une seule demande par personne sauf si évolution de la maladie : en justifier.</w:t>
      </w:r>
      <w:r w:rsidRPr="007C59D6">
        <w:rPr>
          <w:rFonts w:ascii="Arial" w:eastAsia="Times New Roman" w:hAnsi="Arial" w:cs="Arial"/>
          <w:i/>
          <w:iCs/>
          <w:color w:val="333333"/>
          <w:sz w:val="22"/>
          <w:szCs w:val="22"/>
          <w:lang w:eastAsia="fr-FR"/>
        </w:rPr>
        <w:br/>
      </w:r>
    </w:p>
    <w:p w14:paraId="3AC5AD44" w14:textId="39B6938D" w:rsidR="00E60E6A" w:rsidRPr="00A00DF1" w:rsidRDefault="00E60E6A" w:rsidP="00A00DF1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F6FF" w:themeFill="accent3" w:themeFillTint="33"/>
        <w:spacing w:before="0" w:beforeAutospacing="1" w:after="0" w:afterAutospacing="1"/>
        <w:ind w:left="495"/>
        <w:rPr>
          <w:rFonts w:ascii="Arial" w:eastAsia="Times New Roman" w:hAnsi="Arial" w:cs="Arial"/>
          <w:b/>
          <w:bCs/>
          <w:i/>
          <w:iCs/>
          <w:color w:val="6D8C00" w:themeColor="accent1" w:themeShade="BF"/>
          <w:sz w:val="20"/>
          <w:szCs w:val="20"/>
          <w:lang w:eastAsia="fr-FR"/>
        </w:rPr>
      </w:pPr>
      <w:r w:rsidRPr="00A00DF1">
        <w:rPr>
          <w:rFonts w:ascii="Arial" w:eastAsia="Times New Roman" w:hAnsi="Arial" w:cs="Arial"/>
          <w:b/>
          <w:bCs/>
          <w:i/>
          <w:iCs/>
          <w:color w:val="6D8C00" w:themeColor="accent1" w:themeShade="BF"/>
          <w:sz w:val="20"/>
          <w:szCs w:val="20"/>
          <w:lang w:eastAsia="fr-FR"/>
        </w:rPr>
        <w:t xml:space="preserve">Les établissements sous convention </w:t>
      </w:r>
      <w:proofErr w:type="spellStart"/>
      <w:r w:rsidRPr="00A00DF1">
        <w:rPr>
          <w:rFonts w:ascii="Arial" w:eastAsia="Times New Roman" w:hAnsi="Arial" w:cs="Arial"/>
          <w:b/>
          <w:bCs/>
          <w:i/>
          <w:iCs/>
          <w:color w:val="6D8C00" w:themeColor="accent1" w:themeShade="BF"/>
          <w:sz w:val="20"/>
          <w:szCs w:val="20"/>
          <w:lang w:eastAsia="fr-FR"/>
        </w:rPr>
        <w:t>Fiphfp</w:t>
      </w:r>
      <w:proofErr w:type="spellEnd"/>
      <w:r w:rsidRPr="00A00DF1">
        <w:rPr>
          <w:rFonts w:ascii="Arial" w:eastAsia="Times New Roman" w:hAnsi="Arial" w:cs="Arial"/>
          <w:b/>
          <w:bCs/>
          <w:i/>
          <w:iCs/>
          <w:color w:val="6D8C00" w:themeColor="accent1" w:themeShade="BF"/>
          <w:sz w:val="20"/>
          <w:szCs w:val="20"/>
          <w:lang w:eastAsia="fr-FR"/>
        </w:rPr>
        <w:t xml:space="preserve"> ne peuvent pas solliciter d’aide </w:t>
      </w:r>
      <w:proofErr w:type="spellStart"/>
      <w:r w:rsidRPr="00A00DF1">
        <w:rPr>
          <w:rFonts w:ascii="Arial" w:eastAsia="Times New Roman" w:hAnsi="Arial" w:cs="Arial"/>
          <w:b/>
          <w:bCs/>
          <w:i/>
          <w:iCs/>
          <w:color w:val="6D8C00" w:themeColor="accent1" w:themeShade="BF"/>
          <w:sz w:val="20"/>
          <w:szCs w:val="20"/>
          <w:lang w:eastAsia="fr-FR"/>
        </w:rPr>
        <w:t>Fiphfp</w:t>
      </w:r>
      <w:proofErr w:type="spellEnd"/>
      <w:r w:rsidRPr="00A00DF1">
        <w:rPr>
          <w:rFonts w:ascii="Arial" w:eastAsia="Times New Roman" w:hAnsi="Arial" w:cs="Arial"/>
          <w:b/>
          <w:bCs/>
          <w:i/>
          <w:iCs/>
          <w:color w:val="6D8C00" w:themeColor="accent1" w:themeShade="BF"/>
          <w:sz w:val="20"/>
          <w:szCs w:val="20"/>
          <w:lang w:eastAsia="fr-FR"/>
        </w:rPr>
        <w:t xml:space="preserve"> via l’ANFH, les aides à la formation sont incluses dans le budget global de l’aide </w:t>
      </w:r>
      <w:proofErr w:type="spellStart"/>
      <w:r w:rsidRPr="00A00DF1">
        <w:rPr>
          <w:rFonts w:ascii="Arial" w:eastAsia="Times New Roman" w:hAnsi="Arial" w:cs="Arial"/>
          <w:b/>
          <w:bCs/>
          <w:i/>
          <w:iCs/>
          <w:color w:val="6D8C00" w:themeColor="accent1" w:themeShade="BF"/>
          <w:sz w:val="20"/>
          <w:szCs w:val="20"/>
          <w:lang w:eastAsia="fr-FR"/>
        </w:rPr>
        <w:t>Fiphfp</w:t>
      </w:r>
      <w:proofErr w:type="spellEnd"/>
      <w:r w:rsidRPr="00A00DF1">
        <w:rPr>
          <w:rFonts w:ascii="Arial" w:eastAsia="Times New Roman" w:hAnsi="Arial" w:cs="Arial"/>
          <w:b/>
          <w:bCs/>
          <w:i/>
          <w:iCs/>
          <w:color w:val="6D8C00" w:themeColor="accent1" w:themeShade="BF"/>
          <w:sz w:val="20"/>
          <w:szCs w:val="20"/>
          <w:lang w:eastAsia="fr-FR"/>
        </w:rPr>
        <w:t>.</w:t>
      </w:r>
    </w:p>
    <w:p w14:paraId="012CAD6F" w14:textId="77777777" w:rsidR="00E60E6A" w:rsidRDefault="00E60E6A" w:rsidP="004A4F2D">
      <w:pPr>
        <w:shd w:val="clear" w:color="auto" w:fill="FFFFFF"/>
        <w:spacing w:before="0" w:beforeAutospacing="1" w:after="0" w:afterAutospacing="1"/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</w:pPr>
    </w:p>
    <w:p w14:paraId="4AB41AD8" w14:textId="77777777" w:rsidR="00E60E6A" w:rsidRDefault="00E60E6A" w:rsidP="004A4F2D">
      <w:pPr>
        <w:shd w:val="clear" w:color="auto" w:fill="FFFFFF"/>
        <w:spacing w:before="0" w:beforeAutospacing="1" w:after="0" w:afterAutospacing="1"/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</w:pPr>
    </w:p>
    <w:p w14:paraId="7DE143E1" w14:textId="7A76A5D9" w:rsidR="004A4F2D" w:rsidRPr="008A008C" w:rsidRDefault="00B669C2" w:rsidP="004A4F2D">
      <w:pPr>
        <w:shd w:val="clear" w:color="auto" w:fill="FFFFFF"/>
        <w:spacing w:before="0" w:beforeAutospacing="1" w:after="0" w:afterAutospacing="1"/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</w:pPr>
      <w:r w:rsidRPr="008A008C"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  <w:t>Quels dispositifs</w:t>
      </w:r>
      <w:r w:rsidR="004A4F2D" w:rsidRPr="008A008C">
        <w:rPr>
          <w:rFonts w:ascii="Segoe UI" w:eastAsia="Times New Roman" w:hAnsi="Segoe UI" w:cs="Segoe UI"/>
          <w:b/>
          <w:bCs/>
          <w:i/>
          <w:iCs/>
          <w:color w:val="0070C0"/>
          <w:sz w:val="28"/>
          <w:szCs w:val="28"/>
          <w:lang w:eastAsia="fr-FR"/>
        </w:rPr>
        <w:t> ?</w:t>
      </w:r>
    </w:p>
    <w:p w14:paraId="7C66C921" w14:textId="72460704" w:rsidR="004E410C" w:rsidRPr="008A008C" w:rsidRDefault="00834FCF" w:rsidP="004E410C">
      <w:p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Les d</w:t>
      </w:r>
      <w:r w:rsidR="004E410C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ispositifs d’aide à la construction du projet </w:t>
      </w:r>
      <w:r w:rsidR="004E410C"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gratuits pour le salarié</w:t>
      </w:r>
      <w:r w:rsidR="004E410C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(</w:t>
      </w:r>
      <w:r w:rsidR="004E410C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sauf déplacements, repas, …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) mais nécessitant un accord de </w:t>
      </w: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congé de formation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</w:t>
      </w:r>
      <w:r w:rsidR="00C6219B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s’ils</w:t>
      </w:r>
      <w:r w:rsidR="008A008C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sont 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effectué</w:t>
      </w:r>
      <w:r w:rsidR="008A008C"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>s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 </w:t>
      </w: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sur le temps de travail</w:t>
      </w:r>
      <w:r w:rsidR="00DF4B13"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.</w:t>
      </w:r>
    </w:p>
    <w:p w14:paraId="0C10CD4D" w14:textId="77777777" w:rsidR="001D5340" w:rsidRPr="008A008C" w:rsidRDefault="001D5340" w:rsidP="001D5340">
      <w:pPr>
        <w:shd w:val="clear" w:color="auto" w:fill="FFFFFF"/>
        <w:spacing w:before="0" w:beforeAutospacing="1" w:after="0" w:afterAutospacing="1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Tous les dispositifs individuels sont présentés dans le site de l’ANFH </w:t>
      </w:r>
    </w:p>
    <w:p w14:paraId="6B7958BF" w14:textId="4C0186CF" w:rsidR="001D5340" w:rsidRPr="00E35F11" w:rsidRDefault="007C71E5" w:rsidP="001D5340">
      <w:pPr>
        <w:shd w:val="clear" w:color="auto" w:fill="FFFFFF"/>
        <w:spacing w:before="0" w:beforeAutospacing="1" w:after="0" w:afterAutospacing="1"/>
        <w:jc w:val="center"/>
        <w:rPr>
          <w:rFonts w:ascii="Arial" w:eastAsia="Times New Roman" w:hAnsi="Arial" w:cs="Arial"/>
          <w:b/>
          <w:bCs/>
          <w:color w:val="333333"/>
          <w:lang w:eastAsia="fr-FR"/>
        </w:rPr>
      </w:pPr>
      <w:hyperlink r:id="rId12" w:history="1">
        <w:r w:rsidR="001D5340" w:rsidRPr="00E35F11">
          <w:rPr>
            <w:rStyle w:val="Lienhypertexte"/>
            <w:rFonts w:ascii="Arial" w:eastAsia="Times New Roman" w:hAnsi="Arial" w:cs="Arial"/>
            <w:b/>
            <w:bCs/>
            <w:lang w:eastAsia="fr-FR"/>
          </w:rPr>
          <w:t>https://www.anfh.fr/aquitaine/services-aux-agents</w:t>
        </w:r>
      </w:hyperlink>
    </w:p>
    <w:p w14:paraId="5F251675" w14:textId="3FD9315F" w:rsidR="001D5340" w:rsidRPr="001D5340" w:rsidRDefault="001D5340" w:rsidP="004E410C">
      <w:p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i/>
          <w:iCs/>
          <w:color w:val="0070C0"/>
          <w:lang w:eastAsia="fr-FR"/>
        </w:rPr>
      </w:pPr>
      <w:r w:rsidRPr="001D5340">
        <w:rPr>
          <w:rFonts w:ascii="Arial" w:eastAsia="Times New Roman" w:hAnsi="Arial" w:cs="Arial"/>
          <w:b/>
          <w:bCs/>
          <w:i/>
          <w:iCs/>
          <w:color w:val="0070C0"/>
          <w:lang w:eastAsia="fr-FR"/>
        </w:rPr>
        <w:t>A regarder particulièrement :</w:t>
      </w:r>
    </w:p>
    <w:p w14:paraId="45CBAE02" w14:textId="77777777" w:rsidR="00DA1955" w:rsidRPr="00DA1955" w:rsidRDefault="004C0BAF" w:rsidP="00834FCF">
      <w:pPr>
        <w:pStyle w:val="Paragraphedeliste"/>
        <w:numPr>
          <w:ilvl w:val="0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color w:val="333333"/>
          <w:lang w:eastAsia="fr-FR"/>
        </w:rPr>
      </w:pP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Congé de formation </w:t>
      </w:r>
      <w:r w:rsidR="00DA1955"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professionnelle</w:t>
      </w:r>
      <w:r w:rsidR="00DA1955"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  <w:t xml:space="preserve"> : </w:t>
      </w:r>
    </w:p>
    <w:p w14:paraId="6CE1B374" w14:textId="54DA0A99" w:rsidR="00DA1955" w:rsidRPr="008E3679" w:rsidRDefault="007C71E5" w:rsidP="00DA1955">
      <w:pPr>
        <w:pStyle w:val="Paragraphedeliste"/>
        <w:numPr>
          <w:ilvl w:val="1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color w:val="333333"/>
          <w:lang w:eastAsia="fr-FR"/>
        </w:rPr>
      </w:pPr>
      <w:hyperlink r:id="rId13" w:history="1">
        <w:r w:rsidR="00DA1955" w:rsidRPr="008E3679">
          <w:rPr>
            <w:rStyle w:val="Lienhypertexte"/>
            <w:rFonts w:ascii="Arial" w:eastAsia="Times New Roman" w:hAnsi="Arial" w:cs="Arial"/>
            <w:b/>
            <w:bCs/>
            <w:lang w:eastAsia="fr-FR"/>
          </w:rPr>
          <w:t>https://www.anfh.fr/se-former-dans-la-fph/le-conge-de-formation-professionnelle-cfp</w:t>
        </w:r>
      </w:hyperlink>
    </w:p>
    <w:p w14:paraId="4CE714DA" w14:textId="2666BE30" w:rsidR="004C0BAF" w:rsidRPr="008A008C" w:rsidRDefault="00DA1955" w:rsidP="00DA1955">
      <w:pPr>
        <w:pStyle w:val="Paragraphedeliste"/>
        <w:numPr>
          <w:ilvl w:val="1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sz w:val="20"/>
          <w:szCs w:val="20"/>
          <w:lang w:eastAsia="fr-FR"/>
        </w:rPr>
        <w:t>attention, la personne ne doit pas être en arrêt de travail</w:t>
      </w:r>
    </w:p>
    <w:p w14:paraId="4E9B09C8" w14:textId="145E478C" w:rsidR="00B00097" w:rsidRPr="008A008C" w:rsidRDefault="00B00097" w:rsidP="00DA1955">
      <w:pPr>
        <w:pStyle w:val="Paragraphedeliste"/>
        <w:numPr>
          <w:ilvl w:val="1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sz w:val="20"/>
          <w:szCs w:val="20"/>
          <w:lang w:eastAsia="fr-FR"/>
        </w:rPr>
        <w:t xml:space="preserve">S’effectue </w:t>
      </w:r>
      <w:r w:rsidR="00C6219B">
        <w:rPr>
          <w:rFonts w:ascii="Arial" w:eastAsia="Times New Roman" w:hAnsi="Arial" w:cs="Arial"/>
          <w:sz w:val="20"/>
          <w:szCs w:val="20"/>
          <w:lang w:eastAsia="fr-FR"/>
        </w:rPr>
        <w:t>s</w:t>
      </w:r>
      <w:r w:rsidRPr="008A008C">
        <w:rPr>
          <w:rFonts w:ascii="Arial" w:eastAsia="Times New Roman" w:hAnsi="Arial" w:cs="Arial"/>
          <w:sz w:val="20"/>
          <w:szCs w:val="20"/>
          <w:lang w:eastAsia="fr-FR"/>
        </w:rPr>
        <w:t>ur le temps de travail</w:t>
      </w:r>
    </w:p>
    <w:p w14:paraId="4704E67F" w14:textId="2143F6A0" w:rsidR="00DA1955" w:rsidRPr="008A008C" w:rsidRDefault="00DA1955" w:rsidP="00DA1955">
      <w:pPr>
        <w:pStyle w:val="Paragraphedeliste"/>
        <w:numPr>
          <w:ilvl w:val="1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sz w:val="20"/>
          <w:szCs w:val="20"/>
          <w:lang w:eastAsia="fr-FR"/>
        </w:rPr>
      </w:pPr>
      <w:r w:rsidRPr="008A008C">
        <w:rPr>
          <w:rFonts w:ascii="Arial" w:hAnsi="Arial" w:cs="Arial"/>
          <w:sz w:val="20"/>
          <w:szCs w:val="20"/>
          <w:shd w:val="clear" w:color="auto" w:fill="FFFFFF"/>
        </w:rPr>
        <w:t>La durée minimale du CFP est de 10 jours et sa durée maximale est de 3 ans pour l’ensemble de la carrière, dont un an rémunéré, voire 2 ans dans certaines conditions.</w:t>
      </w:r>
    </w:p>
    <w:p w14:paraId="47592946" w14:textId="564D400F" w:rsidR="00DA1955" w:rsidRPr="008A008C" w:rsidRDefault="00DA1955" w:rsidP="00DA1955">
      <w:pPr>
        <w:pStyle w:val="Paragraphedeliste"/>
        <w:numPr>
          <w:ilvl w:val="1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sz w:val="20"/>
          <w:szCs w:val="20"/>
          <w:lang w:eastAsia="fr-FR"/>
        </w:rPr>
      </w:pPr>
      <w:r w:rsidRPr="008A008C">
        <w:rPr>
          <w:rFonts w:ascii="Arial" w:hAnsi="Arial" w:cs="Arial"/>
          <w:sz w:val="20"/>
          <w:szCs w:val="20"/>
          <w:shd w:val="clear" w:color="auto" w:fill="FFFFFF"/>
        </w:rPr>
        <w:t>Délai de 6 mois à prévoir pour instruction de la demande</w:t>
      </w:r>
    </w:p>
    <w:p w14:paraId="52CA9E37" w14:textId="77777777" w:rsidR="00007473" w:rsidRDefault="00007473" w:rsidP="00007473">
      <w:pPr>
        <w:pStyle w:val="Paragraphedeliste"/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color w:val="333333"/>
          <w:sz w:val="22"/>
          <w:szCs w:val="22"/>
          <w:lang w:eastAsia="fr-FR"/>
        </w:rPr>
      </w:pPr>
    </w:p>
    <w:p w14:paraId="25067CDD" w14:textId="2B6937B8" w:rsidR="00007473" w:rsidRPr="001938FC" w:rsidRDefault="00007473" w:rsidP="00834FCF">
      <w:pPr>
        <w:pStyle w:val="Paragraphedeliste"/>
        <w:numPr>
          <w:ilvl w:val="0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color w:val="333333"/>
          <w:lang w:eastAsia="fr-FR"/>
        </w:rPr>
      </w:pP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La VAE : Validation des Acquis de l’Expérience</w:t>
      </w:r>
      <w:r w:rsidR="001938F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 xml:space="preserve"> : </w:t>
      </w:r>
      <w:hyperlink r:id="rId14" w:history="1">
        <w:r w:rsidR="001938FC" w:rsidRPr="001938FC">
          <w:rPr>
            <w:rStyle w:val="Lienhypertexte"/>
            <w:rFonts w:ascii="Arial" w:eastAsia="Times New Roman" w:hAnsi="Arial" w:cs="Arial"/>
            <w:b/>
            <w:bCs/>
            <w:lang w:eastAsia="fr-FR"/>
          </w:rPr>
          <w:t>https://www.anfh.fr/aquitaine/services-aux-agents/6-la-validation-des-acquis-de-l-experience-vae</w:t>
        </w:r>
      </w:hyperlink>
    </w:p>
    <w:p w14:paraId="2C5D9B21" w14:textId="57C4A36D" w:rsidR="00007473" w:rsidRPr="008A008C" w:rsidRDefault="001938FC" w:rsidP="00007473">
      <w:pPr>
        <w:pStyle w:val="Paragraphedeliste"/>
        <w:numPr>
          <w:ilvl w:val="1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>
        <w:rPr>
          <w:rFonts w:ascii="Arial" w:hAnsi="Arial" w:cs="Arial"/>
          <w:sz w:val="20"/>
          <w:szCs w:val="20"/>
          <w:shd w:val="clear" w:color="auto" w:fill="FFFFFF"/>
        </w:rPr>
        <w:t>P</w:t>
      </w:r>
      <w:r w:rsidR="001D5340" w:rsidRPr="008A008C">
        <w:rPr>
          <w:rFonts w:ascii="Arial" w:hAnsi="Arial" w:cs="Arial"/>
          <w:sz w:val="20"/>
          <w:szCs w:val="20"/>
          <w:shd w:val="clear" w:color="auto" w:fill="FFFFFF"/>
        </w:rPr>
        <w:t>ermet de faire reconnaître les compétences acquises par l'expérience professionnelle ou personnelle en obtenant un titre, un certificat ou un diplôme</w:t>
      </w:r>
    </w:p>
    <w:p w14:paraId="0AD9F501" w14:textId="6B3F3977" w:rsidR="001D5340" w:rsidRPr="001938FC" w:rsidRDefault="001D5340" w:rsidP="00007473">
      <w:pPr>
        <w:pStyle w:val="Paragraphedeliste"/>
        <w:numPr>
          <w:ilvl w:val="1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  <w:r w:rsidRPr="008A008C">
        <w:rPr>
          <w:rFonts w:ascii="Arial" w:hAnsi="Arial" w:cs="Arial"/>
          <w:sz w:val="20"/>
          <w:szCs w:val="20"/>
          <w:shd w:val="clear" w:color="auto" w:fill="FFFFFF"/>
        </w:rPr>
        <w:t>Sur le temps de travail</w:t>
      </w:r>
    </w:p>
    <w:p w14:paraId="738C6B69" w14:textId="77777777" w:rsidR="001938FC" w:rsidRPr="008A008C" w:rsidRDefault="001938FC" w:rsidP="001938FC">
      <w:pPr>
        <w:pStyle w:val="Paragraphedeliste"/>
        <w:shd w:val="clear" w:color="auto" w:fill="FFFFFF"/>
        <w:spacing w:before="0" w:beforeAutospacing="1" w:after="0" w:afterAutospacing="1"/>
        <w:ind w:left="1440"/>
        <w:rPr>
          <w:rFonts w:ascii="Arial" w:eastAsia="Times New Roman" w:hAnsi="Arial" w:cs="Arial"/>
          <w:b/>
          <w:bCs/>
          <w:sz w:val="20"/>
          <w:szCs w:val="20"/>
          <w:lang w:eastAsia="fr-FR"/>
        </w:rPr>
      </w:pPr>
    </w:p>
    <w:p w14:paraId="2D3FC128" w14:textId="3A7EF23D" w:rsidR="0019559E" w:rsidRDefault="00C22A7D" w:rsidP="00834FCF">
      <w:pPr>
        <w:pStyle w:val="Paragraphedeliste"/>
        <w:numPr>
          <w:ilvl w:val="0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color w:val="333333"/>
          <w:lang w:eastAsia="fr-FR"/>
        </w:rPr>
      </w:pP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Bilan de compétences</w:t>
      </w:r>
      <w:r w:rsidR="001938F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 xml:space="preserve"> : </w:t>
      </w:r>
      <w:hyperlink r:id="rId15" w:history="1">
        <w:r w:rsidR="001938FC" w:rsidRPr="002B5DCC">
          <w:rPr>
            <w:rStyle w:val="Lienhypertexte"/>
            <w:rFonts w:ascii="Arial" w:eastAsia="Times New Roman" w:hAnsi="Arial" w:cs="Arial"/>
            <w:b/>
            <w:bCs/>
            <w:lang w:eastAsia="fr-FR"/>
          </w:rPr>
          <w:t>https://www.anfh.fr/aquitaine/services-aux-agents/5-le-bilan-de-competences</w:t>
        </w:r>
      </w:hyperlink>
    </w:p>
    <w:p w14:paraId="6AA14559" w14:textId="3EC3C864" w:rsidR="00EB6E57" w:rsidRPr="008A008C" w:rsidRDefault="00C22A7D" w:rsidP="00834FCF">
      <w:pPr>
        <w:pStyle w:val="Paragraphedeliste"/>
        <w:numPr>
          <w:ilvl w:val="0"/>
          <w:numId w:val="24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sz w:val="20"/>
          <w:szCs w:val="20"/>
          <w:lang w:eastAsia="fr-FR"/>
        </w:rPr>
        <w:t>Ce dispositif de droit commun financé par l’ANFH, pas d’intervention du FIPHFP</w:t>
      </w:r>
      <w:r w:rsidR="00EB6E57" w:rsidRPr="008A008C">
        <w:rPr>
          <w:rFonts w:ascii="Arial" w:eastAsia="Times New Roman" w:hAnsi="Arial" w:cs="Arial"/>
          <w:sz w:val="20"/>
          <w:szCs w:val="20"/>
          <w:lang w:eastAsia="fr-FR"/>
        </w:rPr>
        <w:t> </w:t>
      </w:r>
    </w:p>
    <w:p w14:paraId="77EB67E9" w14:textId="43A95240" w:rsidR="00834FCF" w:rsidRPr="008A008C" w:rsidRDefault="00B00097" w:rsidP="00834FCF">
      <w:pPr>
        <w:pStyle w:val="Paragraphedeliste"/>
        <w:numPr>
          <w:ilvl w:val="0"/>
          <w:numId w:val="24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sz w:val="20"/>
          <w:szCs w:val="20"/>
          <w:lang w:eastAsia="fr-FR"/>
        </w:rPr>
        <w:t>Sur le temps de travail ou hors temps de travail</w:t>
      </w:r>
    </w:p>
    <w:p w14:paraId="51C538EA" w14:textId="6D018B9C" w:rsidR="008A008C" w:rsidRDefault="008A008C" w:rsidP="00834FCF">
      <w:pPr>
        <w:pStyle w:val="Paragraphedeliste"/>
        <w:numPr>
          <w:ilvl w:val="0"/>
          <w:numId w:val="24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sz w:val="20"/>
          <w:szCs w:val="20"/>
          <w:lang w:eastAsia="fr-FR"/>
        </w:rPr>
        <w:t>Peut débuter durant un arrêt de travail</w:t>
      </w:r>
    </w:p>
    <w:p w14:paraId="6F55D23C" w14:textId="77777777" w:rsidR="001938FC" w:rsidRPr="008A008C" w:rsidRDefault="001938FC" w:rsidP="001938FC">
      <w:pPr>
        <w:pStyle w:val="Paragraphedeliste"/>
        <w:shd w:val="clear" w:color="auto" w:fill="FFFFFF"/>
        <w:spacing w:before="0" w:beforeAutospacing="1" w:after="0" w:afterAutospacing="1"/>
        <w:ind w:left="1440"/>
        <w:rPr>
          <w:rFonts w:ascii="Arial" w:eastAsia="Times New Roman" w:hAnsi="Arial" w:cs="Arial"/>
          <w:sz w:val="20"/>
          <w:szCs w:val="20"/>
          <w:lang w:eastAsia="fr-FR"/>
        </w:rPr>
      </w:pPr>
    </w:p>
    <w:p w14:paraId="67E62A1A" w14:textId="691B9062" w:rsidR="00834FCF" w:rsidRPr="001938FC" w:rsidRDefault="004E410C" w:rsidP="00834FCF">
      <w:pPr>
        <w:pStyle w:val="Paragraphedeliste"/>
        <w:numPr>
          <w:ilvl w:val="0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b/>
          <w:bCs/>
          <w:color w:val="333333"/>
          <w:sz w:val="20"/>
          <w:szCs w:val="20"/>
          <w:lang w:eastAsia="fr-FR"/>
        </w:rPr>
        <w:t>CREP</w:t>
      </w:r>
      <w:r w:rsidRPr="008A008C">
        <w:rPr>
          <w:rFonts w:ascii="Arial" w:eastAsia="Times New Roman" w:hAnsi="Arial" w:cs="Arial"/>
          <w:color w:val="333333"/>
          <w:sz w:val="20"/>
          <w:szCs w:val="20"/>
          <w:lang w:eastAsia="fr-FR"/>
        </w:rPr>
        <w:t xml:space="preserve"> : </w:t>
      </w:r>
      <w:r w:rsidRPr="001938FC">
        <w:rPr>
          <w:rFonts w:ascii="Arial" w:eastAsia="Times New Roman" w:hAnsi="Arial" w:cs="Arial"/>
          <w:sz w:val="20"/>
          <w:szCs w:val="20"/>
          <w:lang w:eastAsia="fr-FR"/>
        </w:rPr>
        <w:t xml:space="preserve">Construire et </w:t>
      </w:r>
      <w:r w:rsidR="00DF4B13" w:rsidRPr="001938FC">
        <w:rPr>
          <w:rFonts w:ascii="Arial" w:eastAsia="Times New Roman" w:hAnsi="Arial" w:cs="Arial"/>
          <w:sz w:val="20"/>
          <w:szCs w:val="20"/>
          <w:lang w:eastAsia="fr-FR"/>
        </w:rPr>
        <w:t>R</w:t>
      </w:r>
      <w:r w:rsidRPr="001938FC">
        <w:rPr>
          <w:rFonts w:ascii="Arial" w:eastAsia="Times New Roman" w:hAnsi="Arial" w:cs="Arial"/>
          <w:sz w:val="20"/>
          <w:szCs w:val="20"/>
          <w:lang w:eastAsia="fr-FR"/>
        </w:rPr>
        <w:t xml:space="preserve">éussir son </w:t>
      </w:r>
      <w:r w:rsidR="00DF4B13" w:rsidRPr="001938FC">
        <w:rPr>
          <w:rFonts w:ascii="Arial" w:eastAsia="Times New Roman" w:hAnsi="Arial" w:cs="Arial"/>
          <w:sz w:val="20"/>
          <w:szCs w:val="20"/>
          <w:lang w:eastAsia="fr-FR"/>
        </w:rPr>
        <w:t>E</w:t>
      </w:r>
      <w:r w:rsidRPr="001938FC">
        <w:rPr>
          <w:rFonts w:ascii="Arial" w:eastAsia="Times New Roman" w:hAnsi="Arial" w:cs="Arial"/>
          <w:sz w:val="20"/>
          <w:szCs w:val="20"/>
          <w:lang w:eastAsia="fr-FR"/>
        </w:rPr>
        <w:t xml:space="preserve">volution </w:t>
      </w:r>
      <w:r w:rsidR="00DF4B13" w:rsidRPr="001938FC">
        <w:rPr>
          <w:rFonts w:ascii="Arial" w:eastAsia="Times New Roman" w:hAnsi="Arial" w:cs="Arial"/>
          <w:sz w:val="20"/>
          <w:szCs w:val="20"/>
          <w:lang w:eastAsia="fr-FR"/>
        </w:rPr>
        <w:t>P</w:t>
      </w:r>
      <w:r w:rsidRPr="001938FC">
        <w:rPr>
          <w:rFonts w:ascii="Arial" w:eastAsia="Times New Roman" w:hAnsi="Arial" w:cs="Arial"/>
          <w:sz w:val="20"/>
          <w:szCs w:val="20"/>
          <w:lang w:eastAsia="fr-FR"/>
        </w:rPr>
        <w:t xml:space="preserve">rofessionnelle : dispositif </w:t>
      </w:r>
      <w:r w:rsidR="00032E80">
        <w:rPr>
          <w:rFonts w:ascii="Arial" w:eastAsia="Times New Roman" w:hAnsi="Arial" w:cs="Arial"/>
          <w:sz w:val="20"/>
          <w:szCs w:val="20"/>
          <w:lang w:eastAsia="fr-FR"/>
        </w:rPr>
        <w:t>ouvert à tout salarié</w:t>
      </w:r>
    </w:p>
    <w:p w14:paraId="3ABD5EEE" w14:textId="32C7591C" w:rsidR="00834FCF" w:rsidRPr="001938FC" w:rsidRDefault="00834FCF" w:rsidP="00834FCF">
      <w:pPr>
        <w:pStyle w:val="Paragraphedeliste"/>
        <w:numPr>
          <w:ilvl w:val="1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sz w:val="20"/>
          <w:szCs w:val="20"/>
          <w:lang w:eastAsia="fr-FR"/>
        </w:rPr>
      </w:pPr>
      <w:r w:rsidRPr="001938FC">
        <w:rPr>
          <w:rFonts w:ascii="Arial" w:eastAsia="Times New Roman" w:hAnsi="Arial" w:cs="Arial"/>
          <w:sz w:val="20"/>
          <w:szCs w:val="20"/>
          <w:lang w:eastAsia="fr-FR"/>
        </w:rPr>
        <w:t>Comporte plusieurs modules permettan</w:t>
      </w:r>
      <w:r w:rsidR="00BA1151" w:rsidRPr="001938FC">
        <w:rPr>
          <w:rFonts w:ascii="Arial" w:eastAsia="Times New Roman" w:hAnsi="Arial" w:cs="Arial"/>
          <w:sz w:val="20"/>
          <w:szCs w:val="20"/>
          <w:lang w:eastAsia="fr-FR"/>
        </w:rPr>
        <w:t>t de s’engager dans une démarche d’évolution professionnelle</w:t>
      </w:r>
    </w:p>
    <w:p w14:paraId="24B2528D" w14:textId="183BAFC2" w:rsidR="00DF4B13" w:rsidRPr="001938FC" w:rsidRDefault="00DF4B13" w:rsidP="00834FCF">
      <w:pPr>
        <w:pStyle w:val="Paragraphedeliste"/>
        <w:numPr>
          <w:ilvl w:val="1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sz w:val="20"/>
          <w:szCs w:val="20"/>
          <w:lang w:eastAsia="fr-FR"/>
        </w:rPr>
      </w:pPr>
      <w:r w:rsidRPr="001938FC">
        <w:rPr>
          <w:rFonts w:ascii="Arial" w:eastAsia="Times New Roman" w:hAnsi="Arial" w:cs="Arial"/>
          <w:sz w:val="20"/>
          <w:szCs w:val="20"/>
          <w:lang w:eastAsia="fr-FR"/>
        </w:rPr>
        <w:t>Une immersion dans le poste visé est prévue dans le parcours</w:t>
      </w:r>
    </w:p>
    <w:p w14:paraId="2F4CFF93" w14:textId="5645C16C" w:rsidR="00BA1151" w:rsidRPr="00032E80" w:rsidRDefault="007C71E5" w:rsidP="00834FCF">
      <w:pPr>
        <w:pStyle w:val="Paragraphedeliste"/>
        <w:numPr>
          <w:ilvl w:val="1"/>
          <w:numId w:val="23"/>
        </w:numPr>
        <w:shd w:val="clear" w:color="auto" w:fill="FFFFFF"/>
        <w:spacing w:before="0" w:beforeAutospacing="1" w:after="0" w:afterAutospacing="1"/>
        <w:rPr>
          <w:rFonts w:ascii="Arial" w:eastAsia="Times New Roman" w:hAnsi="Arial" w:cs="Arial"/>
          <w:b/>
          <w:bCs/>
          <w:color w:val="333333"/>
          <w:lang w:eastAsia="fr-FR"/>
        </w:rPr>
      </w:pPr>
      <w:hyperlink r:id="rId16" w:history="1">
        <w:r w:rsidR="00DF4B13" w:rsidRPr="00032E80">
          <w:rPr>
            <w:rStyle w:val="Lienhypertexte"/>
            <w:rFonts w:ascii="Arial" w:eastAsia="Times New Roman" w:hAnsi="Arial" w:cs="Arial"/>
            <w:b/>
            <w:bCs/>
            <w:lang w:eastAsia="fr-FR"/>
          </w:rPr>
          <w:t>https://www.anfh.fr/actualites/aquitaine/actualites-et-agenda-regional/construire-et-reussir-son-evolution-professionnelle-des-groupes-des-le-premier-trimestre</w:t>
        </w:r>
      </w:hyperlink>
    </w:p>
    <w:p w14:paraId="1FAD6DBA" w14:textId="77777777" w:rsidR="00DF4B13" w:rsidRPr="00BA1151" w:rsidRDefault="00DF4B13" w:rsidP="00DF4B13">
      <w:pPr>
        <w:pStyle w:val="Paragraphedeliste"/>
        <w:shd w:val="clear" w:color="auto" w:fill="FFFFFF"/>
        <w:spacing w:before="0" w:beforeAutospacing="1" w:after="0" w:afterAutospacing="1"/>
        <w:ind w:left="1440"/>
        <w:rPr>
          <w:rFonts w:ascii="Arial" w:eastAsia="Times New Roman" w:hAnsi="Arial" w:cs="Arial"/>
          <w:color w:val="333333"/>
          <w:lang w:eastAsia="fr-FR"/>
        </w:rPr>
      </w:pPr>
    </w:p>
    <w:p w14:paraId="6DADA906" w14:textId="77777777" w:rsidR="00DF4B13" w:rsidRPr="008A008C" w:rsidRDefault="00DF4B13" w:rsidP="00BA1151">
      <w:pPr>
        <w:pStyle w:val="Paragraphedeliste"/>
        <w:numPr>
          <w:ilvl w:val="0"/>
          <w:numId w:val="23"/>
        </w:numPr>
        <w:spacing w:before="0" w:after="0"/>
        <w:rPr>
          <w:rFonts w:ascii="Arial" w:eastAsia="Times New Roman" w:hAnsi="Arial" w:cs="Arial"/>
          <w:sz w:val="20"/>
          <w:szCs w:val="20"/>
          <w:lang w:eastAsia="fr-FR"/>
        </w:rPr>
      </w:pPr>
      <w:r w:rsidRPr="008A008C">
        <w:rPr>
          <w:rFonts w:ascii="Arial" w:eastAsia="Times New Roman" w:hAnsi="Arial" w:cs="Arial"/>
          <w:b/>
          <w:bCs/>
          <w:sz w:val="20"/>
          <w:szCs w:val="20"/>
          <w:lang w:eastAsia="fr-FR"/>
        </w:rPr>
        <w:t>L’apprentissage</w:t>
      </w:r>
      <w:r w:rsidRPr="008A008C">
        <w:rPr>
          <w:rFonts w:ascii="Arial" w:eastAsia="Times New Roman" w:hAnsi="Arial" w:cs="Arial"/>
          <w:sz w:val="20"/>
          <w:szCs w:val="20"/>
          <w:lang w:eastAsia="fr-FR"/>
        </w:rPr>
        <w:t> : une autre façon d’accéder à un nouvel emploi : Aucun critère d’âge pour les personnes en situation de handicap</w:t>
      </w:r>
    </w:p>
    <w:p w14:paraId="47E63130" w14:textId="2C633B73" w:rsidR="00C959EE" w:rsidRPr="00032E80" w:rsidRDefault="007C71E5" w:rsidP="00DF4B13">
      <w:pPr>
        <w:spacing w:before="0" w:after="0"/>
        <w:ind w:firstLine="720"/>
        <w:rPr>
          <w:rFonts w:ascii="Calibri" w:eastAsia="Times New Roman" w:hAnsi="Calibri" w:cs="Calibri"/>
          <w:b/>
          <w:bCs/>
          <w:lang w:eastAsia="fr-FR"/>
        </w:rPr>
      </w:pPr>
      <w:hyperlink r:id="rId17" w:history="1">
        <w:r w:rsidR="00DF4B13" w:rsidRPr="00032E80">
          <w:rPr>
            <w:rStyle w:val="Lienhypertexte"/>
            <w:rFonts w:ascii="Calibri" w:eastAsia="Times New Roman" w:hAnsi="Calibri" w:cs="Calibri"/>
            <w:b/>
            <w:bCs/>
            <w:lang w:eastAsia="fr-FR"/>
          </w:rPr>
          <w:t>https://www.fiphfp.fr/sites/default/files/2022-04/FicheSynthe%CC%80seApprentissage2022_FIPHFP.pdf</w:t>
        </w:r>
      </w:hyperlink>
    </w:p>
    <w:p w14:paraId="350805E3" w14:textId="77777777" w:rsidR="00DF4B13" w:rsidRPr="00BA1151" w:rsidRDefault="00DF4B13" w:rsidP="00DF4B13">
      <w:pPr>
        <w:pStyle w:val="Paragraphedeliste"/>
        <w:spacing w:before="0" w:after="0"/>
        <w:rPr>
          <w:rFonts w:ascii="Calibri" w:eastAsia="Times New Roman" w:hAnsi="Calibri" w:cs="Calibri"/>
          <w:sz w:val="22"/>
          <w:szCs w:val="22"/>
          <w:lang w:eastAsia="fr-FR"/>
        </w:rPr>
      </w:pPr>
    </w:p>
    <w:p w14:paraId="5EADC54A" w14:textId="77777777" w:rsidR="008A008C" w:rsidRPr="00032E80" w:rsidRDefault="008A008C" w:rsidP="008A008C">
      <w:pPr>
        <w:pStyle w:val="Paragraphedeliste"/>
        <w:numPr>
          <w:ilvl w:val="0"/>
          <w:numId w:val="23"/>
        </w:numPr>
        <w:spacing w:before="0" w:after="0"/>
        <w:rPr>
          <w:rFonts w:ascii="Calibri" w:eastAsia="Times New Roman" w:hAnsi="Calibri" w:cs="Calibri"/>
          <w:b/>
          <w:bCs/>
          <w:sz w:val="20"/>
          <w:szCs w:val="20"/>
          <w:lang w:eastAsia="fr-FR"/>
        </w:rPr>
      </w:pPr>
      <w:r w:rsidRPr="008A008C">
        <w:rPr>
          <w:rFonts w:ascii="Calibri" w:eastAsia="Times New Roman" w:hAnsi="Calibri" w:cs="Calibri"/>
          <w:b/>
          <w:bCs/>
          <w:sz w:val="22"/>
          <w:szCs w:val="22"/>
          <w:lang w:eastAsia="fr-FR"/>
        </w:rPr>
        <w:t>Un parcours « seconde partie de carrière » proposé par l’ANFH</w:t>
      </w:r>
      <w:r w:rsidRPr="008A008C">
        <w:rPr>
          <w:rFonts w:ascii="Calibri" w:eastAsia="Times New Roman" w:hAnsi="Calibri" w:cs="Calibri"/>
          <w:sz w:val="22"/>
          <w:szCs w:val="22"/>
          <w:lang w:eastAsia="fr-FR"/>
        </w:rPr>
        <w:t xml:space="preserve"> : </w:t>
      </w:r>
      <w:hyperlink r:id="rId18" w:history="1">
        <w:r w:rsidRPr="00032E80">
          <w:rPr>
            <w:rStyle w:val="Lienhypertexte"/>
            <w:rFonts w:ascii="Calibri" w:eastAsia="Times New Roman" w:hAnsi="Calibri" w:cs="Calibri"/>
            <w:b/>
            <w:bCs/>
            <w:sz w:val="20"/>
            <w:szCs w:val="20"/>
            <w:lang w:eastAsia="fr-FR"/>
          </w:rPr>
          <w:t>https://www.anfh.fr/actualites/thematiques/parcours-agent-seconde-partie-de-carriere</w:t>
        </w:r>
      </w:hyperlink>
    </w:p>
    <w:p w14:paraId="77E9C815" w14:textId="77777777" w:rsidR="008A008C" w:rsidRPr="008A008C" w:rsidRDefault="008A008C" w:rsidP="008A008C">
      <w:pPr>
        <w:pStyle w:val="Paragraphedeliste"/>
        <w:spacing w:before="0" w:after="0"/>
        <w:rPr>
          <w:rFonts w:ascii="Calibri" w:eastAsia="Times New Roman" w:hAnsi="Calibri" w:cs="Calibri"/>
          <w:sz w:val="22"/>
          <w:szCs w:val="22"/>
          <w:lang w:eastAsia="fr-FR"/>
        </w:rPr>
      </w:pPr>
    </w:p>
    <w:p w14:paraId="2E2845DE" w14:textId="77777777" w:rsidR="00DF4B13" w:rsidRPr="00E35F11" w:rsidRDefault="00F63519" w:rsidP="001D5340">
      <w:pPr>
        <w:pStyle w:val="Citation"/>
        <w:numPr>
          <w:ilvl w:val="0"/>
          <w:numId w:val="23"/>
        </w:numPr>
        <w:jc w:val="left"/>
        <w:rPr>
          <w:rFonts w:ascii="Arial" w:hAnsi="Arial" w:cs="Arial"/>
          <w:b/>
          <w:bCs/>
        </w:rPr>
      </w:pPr>
      <w:r>
        <w:rPr>
          <w:rFonts w:ascii="Calibri" w:eastAsia="Times New Roman" w:hAnsi="Calibri" w:cs="Calibri"/>
          <w:sz w:val="22"/>
          <w:szCs w:val="22"/>
          <w:lang w:eastAsia="fr-FR"/>
        </w:rPr>
        <w:t xml:space="preserve">Il existe un </w:t>
      </w:r>
      <w:r w:rsidRPr="00DF4B13">
        <w:rPr>
          <w:rFonts w:ascii="Calibri" w:eastAsia="Times New Roman" w:hAnsi="Calibri" w:cs="Calibri"/>
          <w:b/>
          <w:bCs/>
          <w:sz w:val="22"/>
          <w:szCs w:val="22"/>
          <w:lang w:eastAsia="fr-FR"/>
        </w:rPr>
        <w:t>Dispositif de Formation Accompagnée</w:t>
      </w:r>
      <w:r>
        <w:rPr>
          <w:rFonts w:ascii="Calibri" w:eastAsia="Times New Roman" w:hAnsi="Calibri" w:cs="Calibri"/>
          <w:sz w:val="22"/>
          <w:szCs w:val="22"/>
          <w:lang w:eastAsia="fr-FR"/>
        </w:rPr>
        <w:t xml:space="preserve"> activable pour toute personne en situation de handicap qui nécessite un accompagnement durant sa formation : dispositif gratuit à installer par la personne concernée via une demande en direction de la MDPH (délai 3 mois)</w:t>
      </w:r>
      <w:r w:rsidR="00DF4B13">
        <w:rPr>
          <w:rFonts w:ascii="Calibri" w:eastAsia="Times New Roman" w:hAnsi="Calibri" w:cs="Calibri"/>
          <w:sz w:val="22"/>
          <w:szCs w:val="22"/>
          <w:lang w:eastAsia="fr-FR"/>
        </w:rPr>
        <w:t xml:space="preserve"> : </w:t>
      </w:r>
      <w:hyperlink r:id="rId19" w:history="1">
        <w:r w:rsidR="00DF4B13" w:rsidRPr="00E35F11">
          <w:rPr>
            <w:rStyle w:val="Lienhypertexte"/>
            <w:rFonts w:ascii="Arial" w:hAnsi="Arial" w:cs="Arial"/>
            <w:b/>
            <w:bCs/>
          </w:rPr>
          <w:t>https://formation.epnak.org/dispositif-formation-accompagnee-nouvelle-aquitaine/</w:t>
        </w:r>
      </w:hyperlink>
    </w:p>
    <w:p w14:paraId="6706D6E1" w14:textId="6B6FA50A" w:rsidR="004A4F2D" w:rsidRDefault="004A4F2D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351B630D" w14:textId="76B3AB48" w:rsidR="00CC6C31" w:rsidRDefault="00CC6C31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65BEE6E2" w14:textId="1C24E59C" w:rsidR="00CC6C31" w:rsidRDefault="00CC6C31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4E8960F2" w14:textId="77777777" w:rsidR="00F15278" w:rsidRDefault="00F15278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</w:p>
    <w:p w14:paraId="5B98CB75" w14:textId="11EAA5EB" w:rsidR="00CC6C31" w:rsidRDefault="009D3440" w:rsidP="00DA75B5">
      <w:pPr>
        <w:pStyle w:val="Citation"/>
        <w:jc w:val="left"/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</w:pPr>
      <w:r w:rsidRPr="009D3440">
        <w:rPr>
          <w:rFonts w:ascii="Arial" w:hAnsi="Arial" w:cs="Arial"/>
          <w:b/>
          <w:bCs/>
          <w:color w:val="6D8C00" w:themeColor="accent1" w:themeShade="BF"/>
          <w:sz w:val="32"/>
          <w:szCs w:val="32"/>
        </w:rPr>
        <w:drawing>
          <wp:inline distT="0" distB="0" distL="0" distR="0" wp14:anchorId="71EBF4DF" wp14:editId="6CD0171A">
            <wp:extent cx="6645910" cy="7604125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A388" w14:textId="77777777" w:rsidR="009D3440" w:rsidRDefault="009D3440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</w:p>
    <w:p w14:paraId="41A720B8" w14:textId="77777777" w:rsidR="009D3440" w:rsidRDefault="009D3440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</w:p>
    <w:p w14:paraId="4540E392" w14:textId="77777777" w:rsidR="009D3440" w:rsidRDefault="009D3440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</w:p>
    <w:p w14:paraId="01C8D3CA" w14:textId="439EFC46" w:rsidR="00EB5A5D" w:rsidRPr="00CC6C31" w:rsidRDefault="00EB5A5D" w:rsidP="00DA75B5">
      <w:pPr>
        <w:pStyle w:val="Citation"/>
        <w:jc w:val="left"/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</w:pPr>
      <w:r w:rsidRPr="00CC6C31">
        <w:rPr>
          <w:rFonts w:ascii="Arial" w:hAnsi="Arial" w:cs="Arial"/>
          <w:b/>
          <w:bCs/>
          <w:i/>
          <w:iCs w:val="0"/>
          <w:color w:val="0070C0"/>
          <w:sz w:val="28"/>
          <w:szCs w:val="28"/>
        </w:rPr>
        <w:lastRenderedPageBreak/>
        <w:t>Pour aller plus loin</w:t>
      </w:r>
    </w:p>
    <w:p w14:paraId="2671B40A" w14:textId="77777777" w:rsidR="00CC6C31" w:rsidRPr="00CC6C31" w:rsidRDefault="00CC6C31" w:rsidP="00DA75B5">
      <w:pPr>
        <w:pStyle w:val="Citation"/>
        <w:jc w:val="left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1C8C1D88" w14:textId="6ECE776F" w:rsidR="009A1E4B" w:rsidRPr="00CC6C31" w:rsidRDefault="00D75FB2" w:rsidP="00DA75B5">
      <w:pPr>
        <w:pStyle w:val="Citation"/>
        <w:jc w:val="left"/>
        <w:rPr>
          <w:rFonts w:ascii="Arial" w:hAnsi="Arial" w:cs="Arial"/>
          <w:b/>
          <w:bCs/>
          <w:sz w:val="20"/>
          <w:szCs w:val="20"/>
        </w:rPr>
      </w:pPr>
      <w:r w:rsidRPr="00CC6C31">
        <w:rPr>
          <w:rFonts w:ascii="Arial" w:hAnsi="Arial" w:cs="Arial"/>
          <w:b/>
          <w:bCs/>
          <w:sz w:val="20"/>
          <w:szCs w:val="20"/>
        </w:rPr>
        <w:t>Retrouve</w:t>
      </w:r>
      <w:r w:rsidR="00240672" w:rsidRPr="00CC6C31">
        <w:rPr>
          <w:rFonts w:ascii="Arial" w:hAnsi="Arial" w:cs="Arial"/>
          <w:b/>
          <w:bCs/>
          <w:sz w:val="20"/>
          <w:szCs w:val="20"/>
        </w:rPr>
        <w:t>r</w:t>
      </w:r>
      <w:r w:rsidRPr="00CC6C31">
        <w:rPr>
          <w:rFonts w:ascii="Arial" w:hAnsi="Arial" w:cs="Arial"/>
          <w:b/>
          <w:bCs/>
          <w:sz w:val="20"/>
          <w:szCs w:val="20"/>
        </w:rPr>
        <w:t xml:space="preserve"> le catalogue des interventions du FIPHFP sur le site internet :</w:t>
      </w:r>
    </w:p>
    <w:p w14:paraId="4C62D459" w14:textId="1DBC13E9" w:rsidR="00D75FB2" w:rsidRPr="005E7453" w:rsidRDefault="007C71E5" w:rsidP="00DA75B5">
      <w:pPr>
        <w:pStyle w:val="Citation"/>
        <w:jc w:val="left"/>
        <w:rPr>
          <w:rFonts w:ascii="Arial" w:hAnsi="Arial" w:cs="Arial"/>
        </w:rPr>
      </w:pPr>
      <w:hyperlink r:id="rId21" w:history="1">
        <w:r w:rsidR="004A4F2D" w:rsidRPr="005E7453">
          <w:rPr>
            <w:rStyle w:val="Lienhypertexte"/>
            <w:rFonts w:ascii="Arial" w:hAnsi="Arial" w:cs="Arial"/>
          </w:rPr>
          <w:t>https://www.fiphfp.fr/sites/default/files/2022-12/Nouveau%20Catalogue%20des%20interventions%202022-02.pdf</w:t>
        </w:r>
      </w:hyperlink>
    </w:p>
    <w:p w14:paraId="568A1CE4" w14:textId="3678B8CF" w:rsidR="004A4F2D" w:rsidRPr="00E35F11" w:rsidRDefault="004A4F2D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</w:p>
    <w:p w14:paraId="50569ED6" w14:textId="3A8B3F53" w:rsidR="00240672" w:rsidRPr="00E35F11" w:rsidRDefault="00D719B8" w:rsidP="00DA75B5">
      <w:pPr>
        <w:pStyle w:val="Citation"/>
        <w:jc w:val="left"/>
        <w:rPr>
          <w:rFonts w:ascii="Arial" w:hAnsi="Arial" w:cs="Arial"/>
          <w:b/>
          <w:bCs/>
          <w:sz w:val="20"/>
          <w:szCs w:val="20"/>
        </w:rPr>
      </w:pPr>
      <w:r w:rsidRPr="00E35F11">
        <w:rPr>
          <w:rFonts w:ascii="Arial" w:hAnsi="Arial" w:cs="Arial"/>
          <w:b/>
          <w:bCs/>
          <w:sz w:val="20"/>
          <w:szCs w:val="20"/>
        </w:rPr>
        <w:t>Se former : informations du FIPHFP :</w:t>
      </w:r>
    </w:p>
    <w:p w14:paraId="0B092820" w14:textId="172F280E" w:rsidR="00D719B8" w:rsidRPr="005E7453" w:rsidRDefault="007C71E5" w:rsidP="00DA75B5">
      <w:pPr>
        <w:pStyle w:val="Citation"/>
        <w:jc w:val="left"/>
        <w:rPr>
          <w:rFonts w:ascii="Arial" w:hAnsi="Arial" w:cs="Arial"/>
        </w:rPr>
      </w:pPr>
      <w:hyperlink r:id="rId22" w:history="1">
        <w:r w:rsidR="00D719B8" w:rsidRPr="005E7453">
          <w:rPr>
            <w:rStyle w:val="Lienhypertexte"/>
            <w:rFonts w:ascii="Arial" w:hAnsi="Arial" w:cs="Arial"/>
          </w:rPr>
          <w:t>https://www.fiphfp.fr/personnes-en-situation-de-handicap/evoluer-dans-la-fonction-publique/se-former</w:t>
        </w:r>
      </w:hyperlink>
    </w:p>
    <w:p w14:paraId="44F03E17" w14:textId="04280C34" w:rsidR="00D719B8" w:rsidRDefault="00D719B8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</w:p>
    <w:p w14:paraId="594767C8" w14:textId="112436E9" w:rsidR="00A63897" w:rsidRPr="00E35F11" w:rsidRDefault="00A63897" w:rsidP="00DA75B5">
      <w:pPr>
        <w:pStyle w:val="Citation"/>
        <w:jc w:val="left"/>
        <w:rPr>
          <w:rFonts w:ascii="Arial" w:hAnsi="Arial" w:cs="Arial"/>
          <w:b/>
          <w:bCs/>
          <w:sz w:val="20"/>
          <w:szCs w:val="20"/>
        </w:rPr>
      </w:pPr>
      <w:r w:rsidRPr="00E35F11">
        <w:rPr>
          <w:rFonts w:ascii="Arial" w:hAnsi="Arial" w:cs="Arial"/>
          <w:b/>
          <w:bCs/>
          <w:sz w:val="20"/>
          <w:szCs w:val="20"/>
        </w:rPr>
        <w:t>Le dossier complet de ressources formation handicap</w:t>
      </w:r>
      <w:r w:rsidR="000A3964" w:rsidRPr="00E35F11">
        <w:rPr>
          <w:rFonts w:ascii="Arial" w:hAnsi="Arial" w:cs="Arial"/>
          <w:b/>
          <w:bCs/>
          <w:sz w:val="20"/>
          <w:szCs w:val="20"/>
        </w:rPr>
        <w:t xml:space="preserve"> : </w:t>
      </w:r>
    </w:p>
    <w:p w14:paraId="355B4317" w14:textId="29F11A80" w:rsidR="000A3964" w:rsidRDefault="007C71E5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  <w:hyperlink r:id="rId23" w:history="1">
        <w:r w:rsidR="000A3964" w:rsidRPr="002B5DCC">
          <w:rPr>
            <w:rStyle w:val="Lienhypertexte"/>
            <w:rFonts w:ascii="Arial" w:hAnsi="Arial" w:cs="Arial"/>
            <w:sz w:val="20"/>
            <w:szCs w:val="20"/>
          </w:rPr>
          <w:t>https://www.monparcourshandicap.gouv.fr/formation-professionnelle</w:t>
        </w:r>
      </w:hyperlink>
    </w:p>
    <w:p w14:paraId="720F2410" w14:textId="3A3F2DE5" w:rsidR="000A3964" w:rsidRDefault="000A3964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</w:p>
    <w:p w14:paraId="56B551E4" w14:textId="11115993" w:rsidR="00695C5F" w:rsidRDefault="00A114D0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  <w:r w:rsidRPr="00E35F11">
        <w:rPr>
          <w:rFonts w:ascii="Arial" w:hAnsi="Arial" w:cs="Arial"/>
          <w:b/>
          <w:bCs/>
          <w:sz w:val="20"/>
          <w:szCs w:val="20"/>
        </w:rPr>
        <w:t>Consulter le calendrier des commissions ANFH :</w:t>
      </w:r>
      <w:r w:rsidRPr="00E35F11">
        <w:rPr>
          <w:rFonts w:ascii="Arial" w:hAnsi="Arial" w:cs="Arial"/>
          <w:sz w:val="20"/>
          <w:szCs w:val="20"/>
        </w:rPr>
        <w:t xml:space="preserve"> </w:t>
      </w:r>
      <w:hyperlink r:id="rId24" w:history="1">
        <w:r w:rsidRPr="002B5DCC">
          <w:rPr>
            <w:rStyle w:val="Lienhypertexte"/>
            <w:rFonts w:ascii="Arial" w:hAnsi="Arial" w:cs="Arial"/>
            <w:sz w:val="20"/>
            <w:szCs w:val="20"/>
          </w:rPr>
          <w:t>https://www.anfh.fr/sites/default/files/fichiers/calendrier_2023_commissions_dispositifs_individuels_12.pdf</w:t>
        </w:r>
      </w:hyperlink>
    </w:p>
    <w:p w14:paraId="61A60A7B" w14:textId="39ED05B9" w:rsidR="00CC6C31" w:rsidRDefault="00CC6C31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</w:p>
    <w:p w14:paraId="55015968" w14:textId="77777777" w:rsidR="00CC6C31" w:rsidRDefault="00CC6C31" w:rsidP="00DA75B5">
      <w:pPr>
        <w:pStyle w:val="Citation"/>
        <w:jc w:val="left"/>
        <w:rPr>
          <w:rFonts w:ascii="Arial" w:hAnsi="Arial" w:cs="Arial"/>
          <w:sz w:val="20"/>
          <w:szCs w:val="20"/>
        </w:rPr>
      </w:pPr>
    </w:p>
    <w:p w14:paraId="7422846D" w14:textId="77777777" w:rsidR="001938FC" w:rsidRDefault="001938FC" w:rsidP="00FB4B6D">
      <w:pPr>
        <w:pStyle w:val="fr-mb-2w"/>
        <w:shd w:val="clear" w:color="auto" w:fill="FFFFFF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776A08F2" w14:textId="25E07333" w:rsidR="00FB4B6D" w:rsidRDefault="003975E5" w:rsidP="00FB4B6D">
      <w:pPr>
        <w:pStyle w:val="fr-mb-2w"/>
        <w:shd w:val="clear" w:color="auto" w:fill="FFFFFF"/>
        <w:rPr>
          <w:rFonts w:ascii="Arial" w:hAnsi="Arial" w:cs="Arial"/>
          <w:b/>
          <w:bCs/>
          <w:color w:val="0070C0"/>
          <w:sz w:val="28"/>
          <w:szCs w:val="28"/>
        </w:rPr>
      </w:pPr>
      <w:r>
        <w:rPr>
          <w:rFonts w:ascii="Arial" w:hAnsi="Arial" w:cs="Arial"/>
          <w:b/>
          <w:bCs/>
          <w:color w:val="0070C0"/>
          <w:sz w:val="28"/>
          <w:szCs w:val="28"/>
        </w:rPr>
        <w:t>Besoin d’y voir plus clair ?</w:t>
      </w:r>
    </w:p>
    <w:p w14:paraId="2EB02812" w14:textId="77777777" w:rsidR="003975E5" w:rsidRPr="00CC6C31" w:rsidRDefault="003975E5" w:rsidP="00FB4B6D">
      <w:pPr>
        <w:pStyle w:val="fr-mb-2w"/>
        <w:shd w:val="clear" w:color="auto" w:fill="FFFFFF"/>
        <w:rPr>
          <w:rFonts w:ascii="Arial" w:hAnsi="Arial" w:cs="Arial"/>
          <w:b/>
          <w:bCs/>
          <w:color w:val="0070C0"/>
          <w:sz w:val="28"/>
          <w:szCs w:val="28"/>
        </w:rPr>
      </w:pPr>
    </w:p>
    <w:p w14:paraId="4E232D7A" w14:textId="77777777" w:rsidR="00FB4B6D" w:rsidRPr="00E60E6A" w:rsidRDefault="00FB4B6D" w:rsidP="00AE63D5">
      <w:pPr>
        <w:spacing w:before="0" w:after="0"/>
        <w:jc w:val="center"/>
        <w:rPr>
          <w:rFonts w:ascii="Arial" w:eastAsia="Times New Roman" w:hAnsi="Arial" w:cs="Arial"/>
          <w:b/>
          <w:noProof/>
          <w:sz w:val="20"/>
          <w:szCs w:val="20"/>
          <w:lang w:eastAsia="fr-FR"/>
        </w:rPr>
      </w:pPr>
      <w:r w:rsidRPr="00E60E6A">
        <w:rPr>
          <w:rFonts w:ascii="Arial" w:eastAsia="Times New Roman" w:hAnsi="Arial" w:cs="Arial"/>
          <w:b/>
          <w:noProof/>
          <w:sz w:val="20"/>
          <w:szCs w:val="20"/>
          <w:lang w:eastAsia="fr-FR"/>
        </w:rPr>
        <w:t>Magali Doumèche</w:t>
      </w:r>
    </w:p>
    <w:p w14:paraId="36947132" w14:textId="77777777" w:rsidR="00FB4B6D" w:rsidRPr="00E60E6A" w:rsidRDefault="00FB4B6D" w:rsidP="00AE63D5">
      <w:pPr>
        <w:spacing w:before="0" w:after="0"/>
        <w:jc w:val="center"/>
        <w:rPr>
          <w:rFonts w:ascii="Arial" w:eastAsia="Times New Roman" w:hAnsi="Arial" w:cs="Arial"/>
          <w:noProof/>
          <w:sz w:val="20"/>
          <w:szCs w:val="20"/>
          <w:lang w:eastAsia="fr-FR"/>
        </w:rPr>
      </w:pPr>
      <w:r w:rsidRPr="00E60E6A">
        <w:rPr>
          <w:rFonts w:ascii="Arial" w:eastAsia="Times New Roman" w:hAnsi="Arial" w:cs="Arial"/>
          <w:noProof/>
          <w:sz w:val="20"/>
          <w:szCs w:val="20"/>
          <w:lang w:eastAsia="fr-FR"/>
        </w:rPr>
        <w:t>Référente Handicap Mutualisée Nouvelle Aquitaine</w:t>
      </w:r>
    </w:p>
    <w:p w14:paraId="557CFC46" w14:textId="77777777" w:rsidR="00E60E6A" w:rsidRDefault="00FB4B6D" w:rsidP="00E60E6A">
      <w:pPr>
        <w:spacing w:before="0" w:after="0"/>
        <w:jc w:val="center"/>
        <w:rPr>
          <w:rFonts w:ascii="Arial" w:eastAsia="Times New Roman" w:hAnsi="Arial" w:cs="Arial"/>
          <w:b/>
          <w:noProof/>
          <w:sz w:val="20"/>
          <w:szCs w:val="20"/>
          <w:lang w:eastAsia="fr-FR"/>
        </w:rPr>
      </w:pPr>
      <w:r w:rsidRPr="00E60E6A">
        <w:rPr>
          <w:rFonts w:ascii="Arial" w:eastAsia="Times New Roman" w:hAnsi="Arial" w:cs="Arial"/>
          <w:b/>
          <w:noProof/>
          <w:sz w:val="20"/>
          <w:szCs w:val="20"/>
          <w:lang w:eastAsia="fr-FR"/>
        </w:rPr>
        <w:t>05 24 50 17 56      mobile 06 75 17 52 71</w:t>
      </w:r>
    </w:p>
    <w:p w14:paraId="3558819C" w14:textId="472D18D6" w:rsidR="00FB4B6D" w:rsidRPr="00E60E6A" w:rsidRDefault="007C71E5" w:rsidP="00E60E6A">
      <w:pPr>
        <w:spacing w:before="0" w:after="0"/>
        <w:jc w:val="center"/>
        <w:rPr>
          <w:rFonts w:ascii="Arial" w:eastAsia="Times New Roman" w:hAnsi="Arial" w:cs="Arial"/>
          <w:b/>
          <w:noProof/>
          <w:sz w:val="20"/>
          <w:szCs w:val="20"/>
          <w:lang w:eastAsia="fr-FR"/>
        </w:rPr>
      </w:pPr>
      <w:hyperlink r:id="rId25" w:history="1">
        <w:r w:rsidR="00FB4B6D">
          <w:rPr>
            <w:rStyle w:val="Lienhypertexte"/>
            <w:rFonts w:ascii="Calibri" w:eastAsia="Times New Roman" w:hAnsi="Calibri" w:cs="Times New Roman"/>
            <w:noProof/>
            <w:sz w:val="22"/>
            <w:szCs w:val="22"/>
            <w:lang w:eastAsia="fr-FR"/>
          </w:rPr>
          <w:t>referent-handicap-mutualise.nouvelle-aquitaine@ch-libourne.fr</w:t>
        </w:r>
      </w:hyperlink>
    </w:p>
    <w:p w14:paraId="00EEA062" w14:textId="281EAC59" w:rsidR="005B0207" w:rsidRPr="005B0207" w:rsidRDefault="00067998" w:rsidP="005B0207">
      <w:pPr>
        <w:spacing w:before="0" w:after="0"/>
        <w:rPr>
          <w:rFonts w:ascii="Calibri" w:eastAsia="Times New Roman" w:hAnsi="Calibri" w:cs="Times New Roman"/>
          <w:noProof/>
          <w:color w:val="1F497D"/>
          <w:sz w:val="22"/>
          <w:szCs w:val="22"/>
          <w:lang w:eastAsia="fr-FR"/>
        </w:rPr>
      </w:pPr>
      <w:r>
        <w:rPr>
          <w:noProof/>
        </w:rPr>
        <mc:AlternateContent>
          <mc:Choice Requires="wpg">
            <w:drawing>
              <wp:anchor distT="91440" distB="91440" distL="182880" distR="182880" simplePos="0" relativeHeight="251659264" behindDoc="0" locked="0" layoutInCell="1" allowOverlap="1" wp14:anchorId="26576BE4" wp14:editId="17299BB1">
                <wp:simplePos x="0" y="0"/>
                <wp:positionH relativeFrom="margin">
                  <wp:posOffset>144976</wp:posOffset>
                </wp:positionH>
                <wp:positionV relativeFrom="margin">
                  <wp:posOffset>6845300</wp:posOffset>
                </wp:positionV>
                <wp:extent cx="6402070" cy="1969770"/>
                <wp:effectExtent l="0" t="0" r="0" b="11430"/>
                <wp:wrapSquare wrapText="bothSides"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2070" cy="1969770"/>
                          <a:chOff x="-75989" y="-1262433"/>
                          <a:chExt cx="3925717" cy="5975722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-20374" y="-1262433"/>
                            <a:ext cx="3797935" cy="33068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9" name="Groupe 3"/>
                        <wpg:cNvGrpSpPr>
                          <a:grpSpLocks noChangeAspect="1"/>
                        </wpg:cNvGrpSpPr>
                        <wpg:grpSpPr>
                          <a:xfrm>
                            <a:off x="2089564" y="-1262432"/>
                            <a:ext cx="1760164" cy="3115247"/>
                            <a:chOff x="38615" y="-1165225"/>
                            <a:chExt cx="1325564" cy="2316163"/>
                          </a:xfrm>
                        </wpg:grpSpPr>
                        <wps:wsp>
                          <wps:cNvPr id="80" name="Forme libre 80"/>
                          <wps:cNvSpPr>
                            <a:spLocks/>
                          </wps:cNvSpPr>
                          <wps:spPr bwMode="auto">
                            <a:xfrm>
                              <a:off x="461962" y="0"/>
                              <a:ext cx="863600" cy="865188"/>
                            </a:xfrm>
                            <a:custGeom>
                              <a:avLst/>
                              <a:gdLst>
                                <a:gd name="T0" fmla="*/ 0 w 544"/>
                                <a:gd name="T1" fmla="*/ 545 h 545"/>
                                <a:gd name="T2" fmla="*/ 0 w 544"/>
                                <a:gd name="T3" fmla="*/ 545 h 545"/>
                                <a:gd name="T4" fmla="*/ 540 w 544"/>
                                <a:gd name="T5" fmla="*/ 0 h 545"/>
                                <a:gd name="T6" fmla="*/ 544 w 544"/>
                                <a:gd name="T7" fmla="*/ 5 h 545"/>
                                <a:gd name="T8" fmla="*/ 0 w 544"/>
                                <a:gd name="T9" fmla="*/ 545 h 5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4" h="545">
                                  <a:moveTo>
                                    <a:pt x="0" y="545"/>
                                  </a:moveTo>
                                  <a:lnTo>
                                    <a:pt x="0" y="545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44" y="5"/>
                                  </a:lnTo>
                                  <a:lnTo>
                                    <a:pt x="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1" name="Forme libre 81"/>
                          <wps:cNvSpPr>
                            <a:spLocks/>
                          </wps:cNvSpPr>
                          <wps:spPr bwMode="auto">
                            <a:xfrm>
                              <a:off x="241300" y="73025"/>
                              <a:ext cx="1084263" cy="1077913"/>
                            </a:xfrm>
                            <a:custGeom>
                              <a:avLst/>
                              <a:gdLst>
                                <a:gd name="T0" fmla="*/ 0 w 683"/>
                                <a:gd name="T1" fmla="*/ 679 h 679"/>
                                <a:gd name="T2" fmla="*/ 0 w 683"/>
                                <a:gd name="T3" fmla="*/ 679 h 679"/>
                                <a:gd name="T4" fmla="*/ 679 w 683"/>
                                <a:gd name="T5" fmla="*/ 0 h 679"/>
                                <a:gd name="T6" fmla="*/ 683 w 683"/>
                                <a:gd name="T7" fmla="*/ 0 h 679"/>
                                <a:gd name="T8" fmla="*/ 0 w 683"/>
                                <a:gd name="T9" fmla="*/ 679 h 6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3" h="679">
                                  <a:moveTo>
                                    <a:pt x="0" y="679"/>
                                  </a:moveTo>
                                  <a:lnTo>
                                    <a:pt x="0" y="679"/>
                                  </a:lnTo>
                                  <a:lnTo>
                                    <a:pt x="679" y="0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0" y="6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2" name="Forme libre 82"/>
                          <wps:cNvSpPr>
                            <a:spLocks/>
                          </wps:cNvSpPr>
                          <wps:spPr bwMode="auto">
                            <a:xfrm>
                              <a:off x="257175" y="-754053"/>
                              <a:ext cx="1068388" cy="1062038"/>
                            </a:xfrm>
                            <a:custGeom>
                              <a:avLst/>
                              <a:gdLst>
                                <a:gd name="T0" fmla="*/ 4 w 673"/>
                                <a:gd name="T1" fmla="*/ 669 h 669"/>
                                <a:gd name="T2" fmla="*/ 0 w 673"/>
                                <a:gd name="T3" fmla="*/ 669 h 669"/>
                                <a:gd name="T4" fmla="*/ 669 w 673"/>
                                <a:gd name="T5" fmla="*/ 0 h 669"/>
                                <a:gd name="T6" fmla="*/ 673 w 673"/>
                                <a:gd name="T7" fmla="*/ 0 h 669"/>
                                <a:gd name="T8" fmla="*/ 4 w 673"/>
                                <a:gd name="T9" fmla="*/ 669 h 6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73" h="669">
                                  <a:moveTo>
                                    <a:pt x="4" y="669"/>
                                  </a:moveTo>
                                  <a:lnTo>
                                    <a:pt x="0" y="669"/>
                                  </a:lnTo>
                                  <a:lnTo>
                                    <a:pt x="669" y="0"/>
                                  </a:lnTo>
                                  <a:lnTo>
                                    <a:pt x="673" y="0"/>
                                  </a:lnTo>
                                  <a:lnTo>
                                    <a:pt x="4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3" name="Forme libre 83"/>
                          <wps:cNvSpPr>
                            <a:spLocks/>
                          </wps:cNvSpPr>
                          <wps:spPr bwMode="auto">
                            <a:xfrm>
                              <a:off x="373062" y="153987"/>
                              <a:ext cx="952500" cy="952500"/>
                            </a:xfrm>
                            <a:custGeom>
                              <a:avLst/>
                              <a:gdLst>
                                <a:gd name="T0" fmla="*/ 5 w 600"/>
                                <a:gd name="T1" fmla="*/ 600 h 600"/>
                                <a:gd name="T2" fmla="*/ 0 w 600"/>
                                <a:gd name="T3" fmla="*/ 595 h 600"/>
                                <a:gd name="T4" fmla="*/ 596 w 600"/>
                                <a:gd name="T5" fmla="*/ 0 h 600"/>
                                <a:gd name="T6" fmla="*/ 600 w 600"/>
                                <a:gd name="T7" fmla="*/ 5 h 600"/>
                                <a:gd name="T8" fmla="*/ 5 w 600"/>
                                <a:gd name="T9" fmla="*/ 600 h 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00" h="600">
                                  <a:moveTo>
                                    <a:pt x="5" y="600"/>
                                  </a:moveTo>
                                  <a:lnTo>
                                    <a:pt x="0" y="595"/>
                                  </a:lnTo>
                                  <a:lnTo>
                                    <a:pt x="596" y="0"/>
                                  </a:lnTo>
                                  <a:lnTo>
                                    <a:pt x="600" y="5"/>
                                  </a:lnTo>
                                  <a:lnTo>
                                    <a:pt x="5" y="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4" name="Forme libre 84"/>
                          <wps:cNvSpPr>
                            <a:spLocks/>
                          </wps:cNvSpPr>
                          <wps:spPr bwMode="auto">
                            <a:xfrm>
                              <a:off x="38615" y="-1165225"/>
                              <a:ext cx="1325564" cy="1319212"/>
                            </a:xfrm>
                            <a:custGeom>
                              <a:avLst/>
                              <a:gdLst>
                                <a:gd name="T0" fmla="*/ 5 w 835"/>
                                <a:gd name="T1" fmla="*/ 831 h 831"/>
                                <a:gd name="T2" fmla="*/ 0 w 835"/>
                                <a:gd name="T3" fmla="*/ 831 h 831"/>
                                <a:gd name="T4" fmla="*/ 831 w 835"/>
                                <a:gd name="T5" fmla="*/ 0 h 831"/>
                                <a:gd name="T6" fmla="*/ 835 w 835"/>
                                <a:gd name="T7" fmla="*/ 0 h 831"/>
                                <a:gd name="T8" fmla="*/ 5 w 835"/>
                                <a:gd name="T9" fmla="*/ 831 h 83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35" h="831">
                                  <a:moveTo>
                                    <a:pt x="5" y="831"/>
                                  </a:moveTo>
                                  <a:lnTo>
                                    <a:pt x="0" y="831"/>
                                  </a:lnTo>
                                  <a:lnTo>
                                    <a:pt x="831" y="0"/>
                                  </a:lnTo>
                                  <a:lnTo>
                                    <a:pt x="835" y="0"/>
                                  </a:lnTo>
                                  <a:lnTo>
                                    <a:pt x="5" y="8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85" name="Zone de texte 85"/>
                        <wps:cNvSpPr txBox="1"/>
                        <wps:spPr>
                          <a:xfrm>
                            <a:off x="-75989" y="-903770"/>
                            <a:ext cx="3109997" cy="56170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58C200" w14:textId="3F595241" w:rsidR="005A7FAB" w:rsidRPr="00FB4B6D" w:rsidRDefault="005A7FAB">
                              <w:pPr>
                                <w:rPr>
                                  <w:b/>
                                  <w:bCs/>
                                  <w:caps/>
                                  <w:color w:val="0070C0"/>
                                  <w:sz w:val="28"/>
                                  <w:szCs w:val="28"/>
                                </w:rPr>
                              </w:pPr>
                              <w:r w:rsidRPr="00FB4B6D">
                                <w:rPr>
                                  <w:b/>
                                  <w:bCs/>
                                  <w:caps/>
                                  <w:color w:val="0070C0"/>
                                  <w:sz w:val="28"/>
                                  <w:szCs w:val="28"/>
                                </w:rPr>
                                <w:t>pour en savoir plus</w:t>
                              </w:r>
                              <w:r w:rsidR="00526884" w:rsidRPr="00FB4B6D">
                                <w:rPr>
                                  <w:b/>
                                  <w:bCs/>
                                  <w:caps/>
                                  <w:color w:val="0070C0"/>
                                  <w:sz w:val="28"/>
                                  <w:szCs w:val="28"/>
                                </w:rPr>
                                <w:t>, suivez les liens !</w:t>
                              </w:r>
                            </w:p>
                            <w:p w14:paraId="60B557B6" w14:textId="77777777" w:rsidR="00F93BAA" w:rsidRDefault="00F93BAA">
                              <w:pPr>
                                <w:rPr>
                                  <w:b/>
                                  <w:bCs/>
                                  <w:caps/>
                                  <w:color w:val="92BC00" w:themeColor="accent1"/>
                                  <w:sz w:val="28"/>
                                  <w:szCs w:val="28"/>
                                </w:rPr>
                              </w:pPr>
                            </w:p>
                            <w:p w14:paraId="57D4C14B" w14:textId="39A0A831" w:rsidR="00BE3769" w:rsidRDefault="00BE3769">
                              <w:pPr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</w:pPr>
                              <w:r w:rsidRPr="003A1536"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  <w:t>Les informations générales concernant handicap et emploi</w:t>
                              </w:r>
                              <w:r w:rsidR="00F93BAA"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  <w:t xml:space="preserve"> : </w:t>
                              </w:r>
                            </w:p>
                            <w:p w14:paraId="636140D5" w14:textId="77777777" w:rsidR="00F93BAA" w:rsidRPr="003A1536" w:rsidRDefault="00F93BAA">
                              <w:pPr>
                                <w:rPr>
                                  <w:b/>
                                  <w:bCs/>
                                  <w:caps/>
                                  <w:color w:val="B75BA4" w:themeColor="accent4" w:themeShade="BF"/>
                                  <w:sz w:val="22"/>
                                  <w:szCs w:val="22"/>
                                </w:rPr>
                              </w:pPr>
                            </w:p>
                            <w:p w14:paraId="33EE9883" w14:textId="231C7E9B" w:rsidR="00BE3769" w:rsidRPr="003A095B" w:rsidRDefault="007C71E5">
                              <w:pPr>
                                <w:rPr>
                                  <w:caps/>
                                  <w:color w:val="0070C0"/>
                                </w:rPr>
                              </w:pPr>
                              <w:hyperlink r:id="rId26" w:history="1">
                                <w:r w:rsidR="00526884" w:rsidRPr="003A095B">
                                  <w:rPr>
                                    <w:rStyle w:val="Lienhypertexte"/>
                                    <w:caps/>
                                    <w:color w:val="0070C0"/>
                                  </w:rPr>
                                  <w:t>https://www.monparcourshandicap.gouv.fr/</w:t>
                                </w:r>
                              </w:hyperlink>
                            </w:p>
                            <w:p w14:paraId="1731C7DE" w14:textId="77777777" w:rsidR="003A095B" w:rsidRPr="003A095B" w:rsidRDefault="003A095B">
                              <w:pPr>
                                <w:rPr>
                                  <w:caps/>
                                  <w:color w:val="0070C0"/>
                                </w:rPr>
                              </w:pPr>
                            </w:p>
                            <w:p w14:paraId="7AA565C7" w14:textId="4B05C085" w:rsidR="00526884" w:rsidRPr="003A095B" w:rsidRDefault="007C71E5">
                              <w:pPr>
                                <w:rPr>
                                  <w:caps/>
                                  <w:color w:val="0070C0"/>
                                </w:rPr>
                              </w:pPr>
                              <w:hyperlink r:id="rId27" w:history="1">
                                <w:r w:rsidR="003A095B" w:rsidRPr="003A095B">
                                  <w:rPr>
                                    <w:rStyle w:val="Lienhypertexte"/>
                                    <w:caps/>
                                    <w:color w:val="0070C0"/>
                                  </w:rPr>
                                  <w:t>https://www.service-public.fr/particuliers/vosdroits/F31029</w:t>
                                </w:r>
                              </w:hyperlink>
                            </w:p>
                            <w:p w14:paraId="23E4D08B" w14:textId="77777777" w:rsidR="001677E8" w:rsidRPr="00D33BBA" w:rsidRDefault="001677E8">
                              <w:pPr>
                                <w:rPr>
                                  <w:caps/>
                                  <w:color w:val="0070C0"/>
                                  <w:sz w:val="16"/>
                                  <w:szCs w:val="16"/>
                                </w:rPr>
                              </w:pPr>
                            </w:p>
                            <w:p w14:paraId="43D9D660" w14:textId="17020C2D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4499D205" w14:textId="5C1AE215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0E60186C" w14:textId="1795A414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62C4599F" w14:textId="21AF181B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553C9A80" w14:textId="11000069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p w14:paraId="481C82CD" w14:textId="77777777" w:rsidR="005A7FAB" w:rsidRDefault="005A7FAB">
                              <w:pPr>
                                <w:rPr>
                                  <w:caps/>
                                  <w:color w:val="A04AA8" w:themeColor="text2" w:themeTint="99"/>
                                  <w:sz w:val="28"/>
                                  <w:szCs w:val="28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92BC00" w:themeColor="accent1"/>
                                </w:rPr>
                                <w:id w:val="-2143875612"/>
                                <w:temporary/>
                                <w:showingPlcHdr/>
                                <w15:appearance w15:val="hidden"/>
                                <w:text w:multiLine="1"/>
                              </w:sdtPr>
                              <w:sdtEndPr/>
                              <w:sdtContent>
                                <w:p w14:paraId="1D175BA2" w14:textId="77777777" w:rsidR="005A7FAB" w:rsidRDefault="005A7FAB" w:rsidP="005A7FAB">
                                  <w:pPr>
                                    <w:spacing w:after="0"/>
                                    <w:ind w:left="360"/>
                                    <w:jc w:val="right"/>
                                    <w:rPr>
                                      <w:color w:val="92BC00" w:themeColor="accent1"/>
                                    </w:rPr>
                                  </w:pPr>
                                  <w:r>
                                    <w:rPr>
                                      <w:color w:val="92BC00" w:themeColor="accent1"/>
                                    </w:rPr>
                                    <w:t>[Citez votre source ici.]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576BE4" id="Groupe 77" o:spid="_x0000_s1026" style="position:absolute;margin-left:11.4pt;margin-top:539pt;width:504.1pt;height:155.1pt;z-index:251659264;mso-wrap-distance-left:14.4pt;mso-wrap-distance-top:7.2pt;mso-wrap-distance-right:14.4pt;mso-wrap-distance-bottom:7.2pt;mso-position-horizontal-relative:margin;mso-position-vertical-relative:margin;mso-width-relative:margin;mso-height-relative:margin" coordorigin="-759,-12624" coordsize="39257,59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">
                <v:rect id="Rectangle 78" o:spid="_x0000_s1027" style="position:absolute;left:-203;top:-12624;width:37978;height:330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" fillcolor="white [3212]" stroked="f" strokeweight="2pt"/>
                <v:group id="Groupe 3" o:spid="_x0000_s1028" style="position:absolute;left:20895;top:-12624;width:17602;height:31152" coordorigin="386,-11652" coordsize="13255,23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o:lock v:ext="edit" aspectratio="t"/>
                  <v:shape id="Forme libre 80" o:spid="_x0000_s1029" style="position:absolute;left:4619;width:8636;height:8651;visibility:visible;mso-wrap-style:square;v-text-anchor:top" coordsize="54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" path="m,545r,l540,r4,5l,545xe" fillcolor="#a04aa8 [1951]" stroked="f">
                    <v:path arrowok="t" o:connecttype="custom" o:connectlocs="0,865188;0,865188;857250,0;863600,7938;0,865188" o:connectangles="0,0,0,0,0"/>
                  </v:shape>
                  <v:shape id="Forme libre 81" o:spid="_x0000_s1030" style="position:absolute;left:2413;top:730;width:10842;height:10779;visibility:visible;mso-wrap-style:square;v-text-anchor:top" coordsize="683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" path="m,679r,l679,r4,l,679xe" fillcolor="#a04aa8 [1951]" stroked="f">
                    <v:path arrowok="t" o:connecttype="custom" o:connectlocs="0,1077913;0,1077913;1077913,0;1084263,0;0,1077913" o:connectangles="0,0,0,0,0"/>
                  </v:shape>
                  <v:shape id="Forme libre 82" o:spid="_x0000_s1031" style="position:absolute;left:2571;top:-7540;width:10684;height:10619;visibility:visible;mso-wrap-style:square;v-text-anchor:top" coordsize="673,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" path="m4,669r-4,l669,r4,l4,669xe" fillcolor="#a04aa8 [1951]" stroked="f">
                    <v:path arrowok="t" o:connecttype="custom" o:connectlocs="6350,1062038;0,1062038;1062038,0;1068388,0;6350,1062038" o:connectangles="0,0,0,0,0"/>
                  </v:shape>
                  <v:shape id="Forme libre 83" o:spid="_x0000_s1032" style="position:absolute;left:3730;top:1539;width:9525;height:9525;visibility:visible;mso-wrap-style:square;v-text-anchor:top" coordsize="600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" path="m5,600l,595,596,r4,5l5,600xe" fillcolor="#a04aa8 [1951]" stroked="f">
                    <v:path arrowok="t" o:connecttype="custom" o:connectlocs="7938,952500;0,944563;946150,0;952500,7938;7938,952500" o:connectangles="0,0,0,0,0"/>
                  </v:shape>
                  <v:shape id="Forme libre 84" o:spid="_x0000_s1033" style="position:absolute;left:386;top:-11652;width:13255;height:13191;visibility:visible;mso-wrap-style:square;v-text-anchor:top" coordsize="835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" path="m5,831r-5,l831,r4,l5,831xe" fillcolor="#a04aa8 [1951]" stroked="f">
                    <v:path arrowok="t" o:connecttype="custom" o:connectlocs="7938,1319212;0,1319212;1319214,0;1325564,0;7938,1319212" o:connectangles="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85" o:spid="_x0000_s1034" type="#_x0000_t202" style="position:absolute;left:-759;top:-9037;width:31099;height:56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FVxQAAANsAAAAPAAAAZHJzL2Rvd25yZXYueG1sRI9fa8JA&#10;EMTfC36HY4W+1YuFFk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AU7WFVxQAAANsAAAAP&#10;AAAAAAAAAAAAAAAAAAcCAABkcnMvZG93bnJldi54bWxQSwUGAAAAAAMAAwC3AAAA+QIAAAAA&#10;" filled="f" stroked="f" strokeweight=".5pt">
                  <v:textbox inset="0,0,0,0">
                    <w:txbxContent>
                      <w:p w14:paraId="3958C200" w14:textId="3F595241" w:rsidR="005A7FAB" w:rsidRPr="00FB4B6D" w:rsidRDefault="005A7FAB">
                        <w:pPr>
                          <w:rPr>
                            <w:b/>
                            <w:bCs/>
                            <w:caps/>
                            <w:color w:val="0070C0"/>
                            <w:sz w:val="28"/>
                            <w:szCs w:val="28"/>
                          </w:rPr>
                        </w:pPr>
                        <w:r w:rsidRPr="00FB4B6D">
                          <w:rPr>
                            <w:b/>
                            <w:bCs/>
                            <w:caps/>
                            <w:color w:val="0070C0"/>
                            <w:sz w:val="28"/>
                            <w:szCs w:val="28"/>
                          </w:rPr>
                          <w:t>pour en savoir plus</w:t>
                        </w:r>
                        <w:r w:rsidR="00526884" w:rsidRPr="00FB4B6D">
                          <w:rPr>
                            <w:b/>
                            <w:bCs/>
                            <w:caps/>
                            <w:color w:val="0070C0"/>
                            <w:sz w:val="28"/>
                            <w:szCs w:val="28"/>
                          </w:rPr>
                          <w:t>, suivez les liens !</w:t>
                        </w:r>
                      </w:p>
                      <w:p w14:paraId="60B557B6" w14:textId="77777777" w:rsidR="00F93BAA" w:rsidRDefault="00F93BAA">
                        <w:pPr>
                          <w:rPr>
                            <w:b/>
                            <w:bCs/>
                            <w:caps/>
                            <w:color w:val="92BC00" w:themeColor="accent1"/>
                            <w:sz w:val="28"/>
                            <w:szCs w:val="28"/>
                          </w:rPr>
                        </w:pPr>
                      </w:p>
                      <w:p w14:paraId="57D4C14B" w14:textId="39A0A831" w:rsidR="00BE3769" w:rsidRDefault="00BE3769">
                        <w:pPr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</w:pPr>
                        <w:r w:rsidRPr="003A1536"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  <w:t>Les informations générales concernant handicap et emploi</w:t>
                        </w:r>
                        <w:r w:rsidR="00F93BAA"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  <w:t xml:space="preserve"> : </w:t>
                        </w:r>
                      </w:p>
                      <w:p w14:paraId="636140D5" w14:textId="77777777" w:rsidR="00F93BAA" w:rsidRPr="003A1536" w:rsidRDefault="00F93BAA">
                        <w:pPr>
                          <w:rPr>
                            <w:b/>
                            <w:bCs/>
                            <w:caps/>
                            <w:color w:val="B75BA4" w:themeColor="accent4" w:themeShade="BF"/>
                            <w:sz w:val="22"/>
                            <w:szCs w:val="22"/>
                          </w:rPr>
                        </w:pPr>
                      </w:p>
                      <w:p w14:paraId="33EE9883" w14:textId="231C7E9B" w:rsidR="00BE3769" w:rsidRPr="003A095B" w:rsidRDefault="00714048">
                        <w:pPr>
                          <w:rPr>
                            <w:caps/>
                            <w:color w:val="0070C0"/>
                          </w:rPr>
                        </w:pPr>
                        <w:hyperlink r:id="rId28" w:history="1">
                          <w:r w:rsidR="00526884" w:rsidRPr="003A095B">
                            <w:rPr>
                              <w:rStyle w:val="Lienhypertexte"/>
                              <w:caps/>
                              <w:color w:val="0070C0"/>
                            </w:rPr>
                            <w:t>https://www.monparcourshandicap.gouv.fr/</w:t>
                          </w:r>
                        </w:hyperlink>
                      </w:p>
                      <w:p w14:paraId="1731C7DE" w14:textId="77777777" w:rsidR="003A095B" w:rsidRPr="003A095B" w:rsidRDefault="003A095B">
                        <w:pPr>
                          <w:rPr>
                            <w:caps/>
                            <w:color w:val="0070C0"/>
                          </w:rPr>
                        </w:pPr>
                      </w:p>
                      <w:p w14:paraId="7AA565C7" w14:textId="4B05C085" w:rsidR="00526884" w:rsidRPr="003A095B" w:rsidRDefault="00714048">
                        <w:pPr>
                          <w:rPr>
                            <w:caps/>
                            <w:color w:val="0070C0"/>
                          </w:rPr>
                        </w:pPr>
                        <w:hyperlink r:id="rId29" w:history="1">
                          <w:r w:rsidR="003A095B" w:rsidRPr="003A095B">
                            <w:rPr>
                              <w:rStyle w:val="Lienhypertexte"/>
                              <w:caps/>
                              <w:color w:val="0070C0"/>
                            </w:rPr>
                            <w:t>https://www.service-public.fr/particuliers/vosdroits/F31029</w:t>
                          </w:r>
                        </w:hyperlink>
                      </w:p>
                      <w:p w14:paraId="23E4D08B" w14:textId="77777777" w:rsidR="001677E8" w:rsidRPr="00D33BBA" w:rsidRDefault="001677E8">
                        <w:pPr>
                          <w:rPr>
                            <w:caps/>
                            <w:color w:val="0070C0"/>
                            <w:sz w:val="16"/>
                            <w:szCs w:val="16"/>
                          </w:rPr>
                        </w:pPr>
                      </w:p>
                      <w:p w14:paraId="43D9D660" w14:textId="17020C2D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4499D205" w14:textId="5C1AE215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0E60186C" w14:textId="1795A414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62C4599F" w14:textId="21AF181B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553C9A80" w14:textId="11000069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p w14:paraId="481C82CD" w14:textId="77777777" w:rsidR="005A7FAB" w:rsidRDefault="005A7FAB">
                        <w:pPr>
                          <w:rPr>
                            <w:caps/>
                            <w:color w:val="A04AA8" w:themeColor="text2" w:themeTint="99"/>
                            <w:sz w:val="28"/>
                            <w:szCs w:val="28"/>
                          </w:rPr>
                        </w:pPr>
                      </w:p>
                      <w:sdt>
                        <w:sdtPr>
                          <w:rPr>
                            <w:color w:val="92BC00" w:themeColor="accent1"/>
                          </w:rPr>
                          <w:id w:val="-2143875612"/>
                          <w:temporary/>
                          <w:showingPlcHdr/>
                          <w15:appearance w15:val="hidden"/>
                          <w:text w:multiLine="1"/>
                        </w:sdtPr>
                        <w:sdtEndPr/>
                        <w:sdtContent>
                          <w:p w14:paraId="1D175BA2" w14:textId="77777777" w:rsidR="005A7FAB" w:rsidRDefault="005A7FAB" w:rsidP="005A7FAB">
                            <w:pPr>
                              <w:spacing w:after="0"/>
                              <w:ind w:left="360"/>
                              <w:jc w:val="right"/>
                              <w:rPr>
                                <w:color w:val="92BC00" w:themeColor="accent1"/>
                              </w:rPr>
                            </w:pPr>
                            <w:r>
                              <w:rPr>
                                <w:color w:val="92BC00" w:themeColor="accent1"/>
                              </w:rPr>
                              <w:t>[Citez votre source ici.]</w:t>
                            </w:r>
                          </w:p>
                        </w:sdtContent>
                      </w:sdt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5B0207" w:rsidRPr="005B0207" w:rsidSect="006D16E1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79F965" w14:textId="77777777" w:rsidR="007C71E5" w:rsidRDefault="007C71E5">
      <w:pPr>
        <w:spacing w:before="0" w:after="0"/>
      </w:pPr>
      <w:r>
        <w:separator/>
      </w:r>
    </w:p>
  </w:endnote>
  <w:endnote w:type="continuationSeparator" w:id="0">
    <w:p w14:paraId="469A0309" w14:textId="77777777" w:rsidR="007C71E5" w:rsidRDefault="007C71E5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0712A" w14:textId="77777777" w:rsidR="00E64C9A" w:rsidRDefault="00E64C9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917EC" w14:textId="77777777" w:rsidR="00E64C9A" w:rsidRDefault="00E64C9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B1368" w14:textId="77777777" w:rsidR="00E64C9A" w:rsidRDefault="00E64C9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1ABFC1" w14:textId="77777777" w:rsidR="007C71E5" w:rsidRDefault="007C71E5">
      <w:pPr>
        <w:spacing w:before="0" w:after="0"/>
      </w:pPr>
      <w:r>
        <w:separator/>
      </w:r>
    </w:p>
  </w:footnote>
  <w:footnote w:type="continuationSeparator" w:id="0">
    <w:p w14:paraId="1E905F74" w14:textId="77777777" w:rsidR="007C71E5" w:rsidRDefault="007C71E5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D661B" w14:textId="77777777" w:rsidR="00E64C9A" w:rsidRDefault="00E64C9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E138F" w14:textId="188F9B6C" w:rsidR="005C1BBB" w:rsidRPr="005A7FAB" w:rsidRDefault="00E64C9A" w:rsidP="005C1BBB">
    <w:pPr>
      <w:spacing w:before="0" w:after="0"/>
      <w:jc w:val="center"/>
      <w:rPr>
        <w:rFonts w:ascii="Calibri" w:eastAsia="Times New Roman" w:hAnsi="Calibri" w:cs="Times New Roman"/>
        <w:sz w:val="22"/>
        <w:szCs w:val="22"/>
      </w:rPr>
    </w:pPr>
    <w:r>
      <w:rPr>
        <w:noProof/>
      </w:rPr>
      <w:drawing>
        <wp:inline distT="0" distB="0" distL="0" distR="0" wp14:anchorId="74B19167" wp14:editId="5B240A09">
          <wp:extent cx="1246505" cy="732790"/>
          <wp:effectExtent l="0" t="0" r="0" b="0"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732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1BBB">
      <w:rPr>
        <w:rFonts w:ascii="Calibri" w:eastAsia="Times New Roman" w:hAnsi="Calibri" w:cs="Times New Roman"/>
        <w:sz w:val="22"/>
        <w:szCs w:val="22"/>
      </w:rPr>
      <w:tab/>
    </w:r>
    <w:r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drawing>
        <wp:inline distT="0" distB="0" distL="0" distR="0" wp14:anchorId="255F2D1A" wp14:editId="030D46FC">
          <wp:extent cx="609359" cy="652411"/>
          <wp:effectExtent l="0" t="0" r="635" b="0"/>
          <wp:docPr id="138" name="Picture 1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Picture 138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9359" cy="6524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82BFA">
      <w:rPr>
        <w:rFonts w:ascii="Calibri" w:eastAsia="Times New Roman" w:hAnsi="Calibri" w:cs="Times New Roman"/>
        <w:noProof/>
        <w:color w:val="1F497D"/>
        <w:sz w:val="22"/>
        <w:szCs w:val="22"/>
        <w:lang w:eastAsia="fr-FR"/>
      </w:rPr>
      <w:t xml:space="preserve">  </w:t>
    </w:r>
    <w:r w:rsidR="00482BFA">
      <w:rPr>
        <w:noProof/>
      </w:rPr>
      <w:drawing>
        <wp:inline distT="0" distB="0" distL="0" distR="0" wp14:anchorId="584A450A" wp14:editId="3447836D">
          <wp:extent cx="1135380" cy="671796"/>
          <wp:effectExtent l="0" t="0" r="7620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003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77A17C" w14:textId="79912618" w:rsidR="005A7FAB" w:rsidRPr="005A7FAB" w:rsidRDefault="005A7FAB" w:rsidP="005C1BBB">
    <w:pPr>
      <w:tabs>
        <w:tab w:val="left" w:pos="4680"/>
      </w:tabs>
      <w:spacing w:before="0" w:after="0"/>
      <w:rPr>
        <w:rFonts w:ascii="Calibri" w:eastAsia="Times New Roman" w:hAnsi="Calibri" w:cs="Times New Roman"/>
        <w:sz w:val="22"/>
        <w:szCs w:val="22"/>
      </w:rPr>
    </w:pPr>
  </w:p>
  <w:p w14:paraId="7C630411" w14:textId="77777777" w:rsidR="00DB3E0E" w:rsidRDefault="00DB3E0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8E2F" w14:textId="77777777" w:rsidR="00E64C9A" w:rsidRDefault="00E64C9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11.25pt;height:11.25pt" o:bullet="t">
        <v:imagedata r:id="rId1" o:title="msoC45F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0C3FEC"/>
    <w:multiLevelType w:val="multilevel"/>
    <w:tmpl w:val="2294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0331FE8"/>
    <w:multiLevelType w:val="hybridMultilevel"/>
    <w:tmpl w:val="9FBA0AD6"/>
    <w:lvl w:ilvl="0" w:tplc="040C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2" w15:restartNumberingAfterBreak="0">
    <w:nsid w:val="20D84452"/>
    <w:multiLevelType w:val="hybridMultilevel"/>
    <w:tmpl w:val="8F4A7B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2F0B47"/>
    <w:multiLevelType w:val="multilevel"/>
    <w:tmpl w:val="9B1A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C7E327D"/>
    <w:multiLevelType w:val="hybridMultilevel"/>
    <w:tmpl w:val="37844380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B9F36C0"/>
    <w:multiLevelType w:val="hybridMultilevel"/>
    <w:tmpl w:val="DAA479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BE05BF"/>
    <w:multiLevelType w:val="multilevel"/>
    <w:tmpl w:val="1D7A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2A407E"/>
    <w:multiLevelType w:val="hybridMultilevel"/>
    <w:tmpl w:val="39DAB25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2F3430"/>
    <w:multiLevelType w:val="hybridMultilevel"/>
    <w:tmpl w:val="B3A08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5A794C"/>
    <w:multiLevelType w:val="hybridMultilevel"/>
    <w:tmpl w:val="5FACC59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23616E"/>
    <w:multiLevelType w:val="hybridMultilevel"/>
    <w:tmpl w:val="F9AE50A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60C714F"/>
    <w:multiLevelType w:val="hybridMultilevel"/>
    <w:tmpl w:val="47261092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77513EFB"/>
    <w:multiLevelType w:val="multilevel"/>
    <w:tmpl w:val="A8045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C940FE"/>
    <w:multiLevelType w:val="multilevel"/>
    <w:tmpl w:val="47EA4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5"/>
  </w:num>
  <w:num w:numId="13">
    <w:abstractNumId w:val="12"/>
  </w:num>
  <w:num w:numId="14">
    <w:abstractNumId w:val="10"/>
  </w:num>
  <w:num w:numId="15">
    <w:abstractNumId w:val="13"/>
  </w:num>
  <w:num w:numId="16">
    <w:abstractNumId w:val="16"/>
  </w:num>
  <w:num w:numId="17">
    <w:abstractNumId w:val="18"/>
  </w:num>
  <w:num w:numId="18">
    <w:abstractNumId w:val="22"/>
  </w:num>
  <w:num w:numId="19">
    <w:abstractNumId w:val="23"/>
  </w:num>
  <w:num w:numId="20">
    <w:abstractNumId w:val="21"/>
  </w:num>
  <w:num w:numId="21">
    <w:abstractNumId w:val="14"/>
  </w:num>
  <w:num w:numId="22">
    <w:abstractNumId w:val="19"/>
  </w:num>
  <w:num w:numId="23">
    <w:abstractNumId w:val="17"/>
  </w:num>
  <w:num w:numId="24">
    <w:abstractNumId w:val="20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31/01/2021"/>
    <w:docVar w:name="MonthStart" w:val="01/01/2021"/>
    <w:docVar w:name="ShowDynamicGuides" w:val="1"/>
    <w:docVar w:name="ShowMarginGuides" w:val="0"/>
    <w:docVar w:name="ShowOutlines" w:val="0"/>
    <w:docVar w:name="ShowStaticGuides" w:val="0"/>
  </w:docVars>
  <w:rsids>
    <w:rsidRoot w:val="00F57003"/>
    <w:rsid w:val="00007473"/>
    <w:rsid w:val="00032BCB"/>
    <w:rsid w:val="00032E80"/>
    <w:rsid w:val="00036B53"/>
    <w:rsid w:val="00067998"/>
    <w:rsid w:val="000A3964"/>
    <w:rsid w:val="00104561"/>
    <w:rsid w:val="00107372"/>
    <w:rsid w:val="00124ADC"/>
    <w:rsid w:val="00135F9B"/>
    <w:rsid w:val="001625CB"/>
    <w:rsid w:val="001677E8"/>
    <w:rsid w:val="001938FC"/>
    <w:rsid w:val="00193E15"/>
    <w:rsid w:val="0019559E"/>
    <w:rsid w:val="001D5340"/>
    <w:rsid w:val="002077B2"/>
    <w:rsid w:val="00233E67"/>
    <w:rsid w:val="00240672"/>
    <w:rsid w:val="0025748C"/>
    <w:rsid w:val="00282DE3"/>
    <w:rsid w:val="002C66E3"/>
    <w:rsid w:val="002F7032"/>
    <w:rsid w:val="00320970"/>
    <w:rsid w:val="00325DFF"/>
    <w:rsid w:val="00373351"/>
    <w:rsid w:val="00375B27"/>
    <w:rsid w:val="003975E5"/>
    <w:rsid w:val="003A095B"/>
    <w:rsid w:val="003A1536"/>
    <w:rsid w:val="003A1BAD"/>
    <w:rsid w:val="00447B28"/>
    <w:rsid w:val="00482BFA"/>
    <w:rsid w:val="004A4F2D"/>
    <w:rsid w:val="004C0BAF"/>
    <w:rsid w:val="004C3154"/>
    <w:rsid w:val="004E410C"/>
    <w:rsid w:val="004E7144"/>
    <w:rsid w:val="00526884"/>
    <w:rsid w:val="00550173"/>
    <w:rsid w:val="00584702"/>
    <w:rsid w:val="00585A40"/>
    <w:rsid w:val="005A0FA7"/>
    <w:rsid w:val="005A5B10"/>
    <w:rsid w:val="005A7FAB"/>
    <w:rsid w:val="005B0207"/>
    <w:rsid w:val="005B0C48"/>
    <w:rsid w:val="005C1BBB"/>
    <w:rsid w:val="005E7453"/>
    <w:rsid w:val="0064687B"/>
    <w:rsid w:val="0065133E"/>
    <w:rsid w:val="00695C5F"/>
    <w:rsid w:val="006D16E1"/>
    <w:rsid w:val="00700FCF"/>
    <w:rsid w:val="00714048"/>
    <w:rsid w:val="00765CF3"/>
    <w:rsid w:val="007900DE"/>
    <w:rsid w:val="007C59D6"/>
    <w:rsid w:val="007C71E5"/>
    <w:rsid w:val="007D66AA"/>
    <w:rsid w:val="00800A98"/>
    <w:rsid w:val="00812DAD"/>
    <w:rsid w:val="008132CF"/>
    <w:rsid w:val="0081356A"/>
    <w:rsid w:val="008165F4"/>
    <w:rsid w:val="00834FCF"/>
    <w:rsid w:val="00841AD1"/>
    <w:rsid w:val="008455F4"/>
    <w:rsid w:val="00892744"/>
    <w:rsid w:val="008A008C"/>
    <w:rsid w:val="008E3679"/>
    <w:rsid w:val="008F0AEB"/>
    <w:rsid w:val="009118FA"/>
    <w:rsid w:val="00925ED9"/>
    <w:rsid w:val="0095784C"/>
    <w:rsid w:val="00997C7D"/>
    <w:rsid w:val="009A164A"/>
    <w:rsid w:val="009A1E4B"/>
    <w:rsid w:val="009A7C5B"/>
    <w:rsid w:val="009D3440"/>
    <w:rsid w:val="00A00352"/>
    <w:rsid w:val="00A00DF1"/>
    <w:rsid w:val="00A114D0"/>
    <w:rsid w:val="00A27E2F"/>
    <w:rsid w:val="00A63897"/>
    <w:rsid w:val="00A70913"/>
    <w:rsid w:val="00A947DE"/>
    <w:rsid w:val="00AA271F"/>
    <w:rsid w:val="00AC64DD"/>
    <w:rsid w:val="00AE63D5"/>
    <w:rsid w:val="00B00097"/>
    <w:rsid w:val="00B669C2"/>
    <w:rsid w:val="00B864F3"/>
    <w:rsid w:val="00BA1151"/>
    <w:rsid w:val="00BB1DC2"/>
    <w:rsid w:val="00BC6A26"/>
    <w:rsid w:val="00BE3769"/>
    <w:rsid w:val="00BF0FEE"/>
    <w:rsid w:val="00BF4383"/>
    <w:rsid w:val="00C032F1"/>
    <w:rsid w:val="00C22A7D"/>
    <w:rsid w:val="00C27F49"/>
    <w:rsid w:val="00C400BE"/>
    <w:rsid w:val="00C41633"/>
    <w:rsid w:val="00C603B0"/>
    <w:rsid w:val="00C6219B"/>
    <w:rsid w:val="00C6267F"/>
    <w:rsid w:val="00C67A2E"/>
    <w:rsid w:val="00C711B2"/>
    <w:rsid w:val="00C959EE"/>
    <w:rsid w:val="00C965B3"/>
    <w:rsid w:val="00CB00F4"/>
    <w:rsid w:val="00CC6C31"/>
    <w:rsid w:val="00D30F64"/>
    <w:rsid w:val="00D33BBA"/>
    <w:rsid w:val="00D719B8"/>
    <w:rsid w:val="00D75FB2"/>
    <w:rsid w:val="00D86D82"/>
    <w:rsid w:val="00DA1955"/>
    <w:rsid w:val="00DA75B5"/>
    <w:rsid w:val="00DB3E0E"/>
    <w:rsid w:val="00DE7B9A"/>
    <w:rsid w:val="00DF4B13"/>
    <w:rsid w:val="00E35F11"/>
    <w:rsid w:val="00E60E6A"/>
    <w:rsid w:val="00E64C9A"/>
    <w:rsid w:val="00EA415B"/>
    <w:rsid w:val="00EB5A5D"/>
    <w:rsid w:val="00EB6E57"/>
    <w:rsid w:val="00EF4921"/>
    <w:rsid w:val="00F15278"/>
    <w:rsid w:val="00F57003"/>
    <w:rsid w:val="00F63519"/>
    <w:rsid w:val="00F93BAA"/>
    <w:rsid w:val="00FA70EC"/>
    <w:rsid w:val="00FB3654"/>
    <w:rsid w:val="00FB4591"/>
    <w:rsid w:val="00FB4B6D"/>
    <w:rsid w:val="00FB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EC53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fr-FR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uiPriority w:val="5"/>
    <w:qFormat/>
    <w:pPr>
      <w:spacing w:after="120" w:line="276" w:lineRule="auto"/>
    </w:pPr>
  </w:style>
  <w:style w:type="character" w:customStyle="1" w:styleId="CorpsdetexteCar">
    <w:name w:val="Corps de texte Car"/>
    <w:basedOn w:val="Policepardfaut"/>
    <w:link w:val="Corpsdetexte"/>
    <w:uiPriority w:val="5"/>
    <w:rPr>
      <w:sz w:val="20"/>
    </w:rPr>
  </w:style>
  <w:style w:type="paragraph" w:customStyle="1" w:styleId="Mois">
    <w:name w:val="Mois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Anne">
    <w:name w:val="Année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ous-titre">
    <w:name w:val="Subtitle"/>
    <w:basedOn w:val="Normal"/>
    <w:link w:val="Sous-titreC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3"/>
    <w:rPr>
      <w:b/>
      <w:color w:val="FFFFFF" w:themeColor="background1"/>
      <w:sz w:val="24"/>
      <w:szCs w:val="24"/>
    </w:rPr>
  </w:style>
  <w:style w:type="paragraph" w:styleId="Titre">
    <w:name w:val="Title"/>
    <w:basedOn w:val="Normal"/>
    <w:link w:val="TitreC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reCar">
    <w:name w:val="Titre Car"/>
    <w:basedOn w:val="Policepardfaut"/>
    <w:link w:val="Titr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Jours">
    <w:name w:val="Jour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Calendrierdetable">
    <w:name w:val="Calendrier de table"/>
    <w:basedOn w:val="Tableau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Textedebulles">
    <w:name w:val="Balloon Text"/>
    <w:basedOn w:val="Normal"/>
    <w:link w:val="Textedebulle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19"/>
    <w:semiHidden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19"/>
    <w:semiHidden/>
    <w:unhideWhenUsed/>
  </w:style>
  <w:style w:type="paragraph" w:styleId="Normalcentr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Corpsdetexte2">
    <w:name w:val="Body Text 2"/>
    <w:basedOn w:val="Normal"/>
    <w:link w:val="Corpsdetexte2Car"/>
    <w:uiPriority w:val="19"/>
    <w:semiHidden/>
    <w:unhideWhenUsed/>
    <w:pPr>
      <w:spacing w:after="120"/>
      <w:ind w:left="360"/>
    </w:pPr>
  </w:style>
  <w:style w:type="paragraph" w:styleId="Corpsdetexte3">
    <w:name w:val="Body Text 3"/>
    <w:basedOn w:val="Normal"/>
    <w:link w:val="Corpsdetexte3C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19"/>
    <w:semiHidden/>
    <w:rPr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19"/>
    <w:semiHidden/>
    <w:unhideWhenUsed/>
    <w:pPr>
      <w:spacing w:after="0" w:line="240" w:lineRule="auto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19"/>
    <w:semiHidden/>
    <w:rPr>
      <w:sz w:val="20"/>
    </w:rPr>
  </w:style>
  <w:style w:type="character" w:customStyle="1" w:styleId="Corpsdetexte2Car">
    <w:name w:val="Corps de texte 2 Car"/>
    <w:basedOn w:val="Policepardfaut"/>
    <w:link w:val="Corpsdetexte2"/>
    <w:uiPriority w:val="19"/>
    <w:semiHidden/>
    <w:rPr>
      <w:sz w:val="20"/>
    </w:rPr>
  </w:style>
  <w:style w:type="paragraph" w:styleId="Retraitcorpset1relig">
    <w:name w:val="Body Text First Indent 2"/>
    <w:basedOn w:val="Corpsdetexte2"/>
    <w:link w:val="Retraitcorpset1religCar"/>
    <w:uiPriority w:val="19"/>
    <w:semiHidden/>
    <w:unhideWhenUsed/>
    <w:pPr>
      <w:spacing w:after="0"/>
      <w:ind w:firstLine="360"/>
    </w:pPr>
  </w:style>
  <w:style w:type="character" w:customStyle="1" w:styleId="Retraitcorpset1religCar">
    <w:name w:val="Retrait corps et 1re lig. Car"/>
    <w:basedOn w:val="Corpsdetexte2Car"/>
    <w:link w:val="Retraitcorpset1relig"/>
    <w:uiPriority w:val="19"/>
    <w:semiHidden/>
    <w:rPr>
      <w:sz w:val="20"/>
    </w:rPr>
  </w:style>
  <w:style w:type="paragraph" w:styleId="Retraitcorpsdetexte2">
    <w:name w:val="Body Text Indent 2"/>
    <w:basedOn w:val="Normal"/>
    <w:link w:val="Retraitcorpsdetexte2Car"/>
    <w:uiPriority w:val="19"/>
    <w:semiHidden/>
    <w:unhideWhenUsed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19"/>
    <w:semiHidden/>
    <w:rPr>
      <w:sz w:val="20"/>
    </w:rPr>
  </w:style>
  <w:style w:type="paragraph" w:styleId="Retraitcorpsdetexte3">
    <w:name w:val="Body Text Indent 3"/>
    <w:basedOn w:val="Normal"/>
    <w:link w:val="Retraitcorpsdetexte3C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19"/>
    <w:semiHidden/>
    <w:rPr>
      <w:sz w:val="16"/>
      <w:szCs w:val="16"/>
    </w:rPr>
  </w:style>
  <w:style w:type="paragraph" w:styleId="Lgende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Formuledepolitesse">
    <w:name w:val="Closing"/>
    <w:basedOn w:val="Normal"/>
    <w:link w:val="FormuledepolitesseCar"/>
    <w:uiPriority w:val="19"/>
    <w:semiHidden/>
    <w:unhideWhenUsed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19"/>
    <w:semiHidden/>
    <w:rPr>
      <w:sz w:val="20"/>
    </w:rPr>
  </w:style>
  <w:style w:type="paragraph" w:styleId="Commentaire">
    <w:name w:val="annotation text"/>
    <w:basedOn w:val="Normal"/>
    <w:link w:val="CommentaireCar"/>
    <w:uiPriority w:val="19"/>
    <w:semiHidden/>
    <w:unhideWhenUsed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19"/>
    <w:semiHidden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19"/>
    <w:semiHidden/>
    <w:unhideWhenUsed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ar"/>
    <w:uiPriority w:val="19"/>
    <w:semiHidden/>
    <w:unhideWhenUsed/>
  </w:style>
  <w:style w:type="character" w:customStyle="1" w:styleId="DateCar">
    <w:name w:val="Date Car"/>
    <w:basedOn w:val="Policepardfaut"/>
    <w:link w:val="Date"/>
    <w:uiPriority w:val="19"/>
    <w:semiHidden/>
    <w:rPr>
      <w:sz w:val="20"/>
    </w:rPr>
  </w:style>
  <w:style w:type="paragraph" w:styleId="Explorateurdedocuments">
    <w:name w:val="Document Map"/>
    <w:basedOn w:val="Normal"/>
    <w:link w:val="ExplorateurdedocumentsC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19"/>
    <w:semiHidden/>
    <w:rPr>
      <w:rFonts w:ascii="Tahoma" w:hAnsi="Tahoma" w:cs="Tahoma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19"/>
    <w:semiHidden/>
    <w:unhideWhenUsed/>
  </w:style>
  <w:style w:type="character" w:customStyle="1" w:styleId="SignaturelectroniqueCar">
    <w:name w:val="Signature électronique Car"/>
    <w:basedOn w:val="Policepardfaut"/>
    <w:link w:val="Signaturelectronique"/>
    <w:uiPriority w:val="19"/>
    <w:semiHidden/>
    <w:rPr>
      <w:sz w:val="20"/>
    </w:rPr>
  </w:style>
  <w:style w:type="paragraph" w:styleId="Notedefin">
    <w:name w:val="endnote text"/>
    <w:basedOn w:val="Normal"/>
    <w:link w:val="NotedefinCar"/>
    <w:uiPriority w:val="19"/>
    <w:semiHidden/>
    <w:unhideWhenUsed/>
    <w:rPr>
      <w:szCs w:val="20"/>
    </w:rPr>
  </w:style>
  <w:style w:type="character" w:customStyle="1" w:styleId="NotedefinCar">
    <w:name w:val="Note de fin Car"/>
    <w:basedOn w:val="Policepardfaut"/>
    <w:link w:val="Notedefin"/>
    <w:uiPriority w:val="19"/>
    <w:semiHidden/>
    <w:rPr>
      <w:sz w:val="20"/>
      <w:szCs w:val="20"/>
    </w:rPr>
  </w:style>
  <w:style w:type="paragraph" w:styleId="Adressedestinataire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En-tte">
    <w:name w:val="header"/>
    <w:basedOn w:val="Normal"/>
    <w:link w:val="En-tteCar"/>
    <w:uiPriority w:val="99"/>
    <w:unhideWhenUsed/>
    <w:pPr>
      <w:spacing w:before="0" w:after="0"/>
    </w:pPr>
  </w:style>
  <w:style w:type="paragraph" w:styleId="Notedebasdepage">
    <w:name w:val="footnote text"/>
    <w:basedOn w:val="Normal"/>
    <w:link w:val="NotedebasdepageCar"/>
    <w:uiPriority w:val="19"/>
    <w:semiHidden/>
    <w:unhideWhenUsed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19"/>
    <w:semiHidden/>
    <w:rPr>
      <w:sz w:val="20"/>
      <w:szCs w:val="20"/>
    </w:r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spacing w:before="0" w:after="0"/>
    </w:p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resseHTML">
    <w:name w:val="HTML Address"/>
    <w:basedOn w:val="Normal"/>
    <w:link w:val="AdresseHTMLCar"/>
    <w:uiPriority w:val="19"/>
    <w:semiHidden/>
    <w:unhideWhenUsed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19"/>
    <w:semiHidden/>
    <w:rPr>
      <w:i/>
      <w:iCs/>
      <w:sz w:val="20"/>
    </w:rPr>
  </w:style>
  <w:style w:type="paragraph" w:styleId="PrformatHTML">
    <w:name w:val="HTML Preformatted"/>
    <w:basedOn w:val="Normal"/>
    <w:link w:val="PrformatHTMLCar"/>
    <w:uiPriority w:val="19"/>
    <w:semiHidden/>
    <w:unhideWhenUsed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Titreindex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e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e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e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e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e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epuces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enumros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Textedemacro">
    <w:name w:val="macro"/>
    <w:link w:val="TextedemacroC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19"/>
    <w:semiHidden/>
    <w:rPr>
      <w:rFonts w:ascii="Consolas" w:hAnsi="Consolas"/>
      <w:sz w:val="20"/>
      <w:szCs w:val="20"/>
    </w:rPr>
  </w:style>
  <w:style w:type="paragraph" w:styleId="En-ttedemessage">
    <w:name w:val="Message Header"/>
    <w:basedOn w:val="Normal"/>
    <w:link w:val="En-ttedemessageC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19"/>
    <w:semiHidden/>
    <w:unhideWhenUsed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19"/>
    <w:semiHidden/>
    <w:unhideWhenUsed/>
  </w:style>
  <w:style w:type="character" w:customStyle="1" w:styleId="TitredenoteCar">
    <w:name w:val="Titre de note Car"/>
    <w:basedOn w:val="Policepardfaut"/>
    <w:link w:val="Titredenote"/>
    <w:uiPriority w:val="19"/>
    <w:semiHidden/>
    <w:rPr>
      <w:sz w:val="20"/>
    </w:rPr>
  </w:style>
  <w:style w:type="paragraph" w:styleId="Textebrut">
    <w:name w:val="Plain Text"/>
    <w:basedOn w:val="Normal"/>
    <w:link w:val="TextebrutC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19"/>
    <w:semiHidden/>
    <w:rPr>
      <w:rFonts w:ascii="Consolas" w:hAnsi="Consolas"/>
      <w:sz w:val="21"/>
      <w:szCs w:val="21"/>
    </w:rPr>
  </w:style>
  <w:style w:type="paragraph" w:styleId="Citation">
    <w:name w:val="Quote"/>
    <w:basedOn w:val="Normal"/>
    <w:link w:val="CitationC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CitationCar">
    <w:name w:val="Citation Car"/>
    <w:basedOn w:val="Policepardfaut"/>
    <w:link w:val="Citation"/>
    <w:uiPriority w:val="8"/>
    <w:rPr>
      <w:iCs/>
    </w:rPr>
  </w:style>
  <w:style w:type="paragraph" w:styleId="Salutations">
    <w:name w:val="Salutation"/>
    <w:basedOn w:val="Normal"/>
    <w:next w:val="Normal"/>
    <w:link w:val="SalutationsCar"/>
    <w:uiPriority w:val="19"/>
    <w:semiHidden/>
    <w:unhideWhenUsed/>
  </w:style>
  <w:style w:type="character" w:customStyle="1" w:styleId="SalutationsCar">
    <w:name w:val="Salutations Car"/>
    <w:basedOn w:val="Policepardfaut"/>
    <w:link w:val="Salutations"/>
    <w:uiPriority w:val="19"/>
    <w:semiHidden/>
    <w:rPr>
      <w:sz w:val="20"/>
    </w:rPr>
  </w:style>
  <w:style w:type="paragraph" w:styleId="Signature">
    <w:name w:val="Signature"/>
    <w:basedOn w:val="Normal"/>
    <w:link w:val="SignatureCar"/>
    <w:uiPriority w:val="19"/>
    <w:semiHidden/>
    <w:unhideWhenUsed/>
    <w:pPr>
      <w:ind w:left="4320"/>
    </w:pPr>
  </w:style>
  <w:style w:type="character" w:customStyle="1" w:styleId="SignatureCar">
    <w:name w:val="Signature Car"/>
    <w:basedOn w:val="Policepardfaut"/>
    <w:link w:val="Signature"/>
    <w:uiPriority w:val="19"/>
    <w:semiHidden/>
    <w:rPr>
      <w:sz w:val="20"/>
    </w:rPr>
  </w:style>
  <w:style w:type="paragraph" w:styleId="Tabledesrfrencesjuridiqu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desillustrations">
    <w:name w:val="table of figures"/>
    <w:basedOn w:val="Normal"/>
    <w:next w:val="Normal"/>
    <w:uiPriority w:val="19"/>
    <w:semiHidden/>
    <w:unhideWhenUsed/>
  </w:style>
  <w:style w:type="paragraph" w:styleId="TitreTR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M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14"/>
    <w:semiHidden/>
    <w:unhideWhenUsed/>
    <w:qFormat/>
    <w:pPr>
      <w:outlineLvl w:val="9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table" w:styleId="Tableausimple4">
    <w:name w:val="Plain Table 4"/>
    <w:basedOn w:val="Tableau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Textedelespacerserv">
    <w:name w:val="Placeholder Text"/>
    <w:basedOn w:val="Policepardfaut"/>
    <w:semiHidden/>
    <w:rPr>
      <w:color w:val="808080"/>
    </w:rPr>
  </w:style>
  <w:style w:type="paragraph" w:styleId="Paragraphedeliste">
    <w:name w:val="List Paragraph"/>
    <w:basedOn w:val="Normal"/>
    <w:uiPriority w:val="34"/>
    <w:unhideWhenUsed/>
    <w:qFormat/>
    <w:rsid w:val="005A7FAB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EF4921"/>
    <w:rPr>
      <w:b/>
      <w:bCs/>
    </w:rPr>
  </w:style>
  <w:style w:type="character" w:styleId="Lienhypertexte">
    <w:name w:val="Hyperlink"/>
    <w:basedOn w:val="Policepardfaut"/>
    <w:uiPriority w:val="99"/>
    <w:unhideWhenUsed/>
    <w:rsid w:val="00EF4921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E3769"/>
    <w:rPr>
      <w:color w:val="605E5C"/>
      <w:shd w:val="clear" w:color="auto" w:fill="E1DFDD"/>
    </w:rPr>
  </w:style>
  <w:style w:type="paragraph" w:customStyle="1" w:styleId="fr-mb-2w">
    <w:name w:val="fr-mb-2w"/>
    <w:basedOn w:val="Normal"/>
    <w:rsid w:val="00DA75B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AA271F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6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949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1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1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40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nfh.fr/se-former-dans-la-fph/le-conge-de-formation-professionnelle-cfp" TargetMode="External"/><Relationship Id="rId18" Type="http://schemas.openxmlformats.org/officeDocument/2006/relationships/hyperlink" Target="https://www.anfh.fr/actualites/thematiques/parcours-agent-seconde-partie-de-carriere" TargetMode="External"/><Relationship Id="rId26" Type="http://schemas.openxmlformats.org/officeDocument/2006/relationships/hyperlink" Target="https://www.monparcourshandicap.gouv.fr/" TargetMode="External"/><Relationship Id="rId21" Type="http://schemas.openxmlformats.org/officeDocument/2006/relationships/hyperlink" Target="https://www.fiphfp.fr/sites/default/files/2022-12/Nouveau%20Catalogue%20des%20interventions%202022-02.pdf" TargetMode="External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www.anfh.fr/aquitaine/services-aux-agents" TargetMode="External"/><Relationship Id="rId17" Type="http://schemas.openxmlformats.org/officeDocument/2006/relationships/hyperlink" Target="https://www.fiphfp.fr/sites/default/files/2022-04/FicheSynthe%CC%80seApprentissage2022_FIPHFP.pdf" TargetMode="External"/><Relationship Id="rId25" Type="http://schemas.openxmlformats.org/officeDocument/2006/relationships/hyperlink" Target="mailto:referent-handicap-mutualise.nouvelle-aquitaine@ch-libourne.fr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nfh.fr/actualites/aquitaine/actualites-et-agenda-regional/construire-et-reussir-son-evolution-professionnelle-des-groupes-des-le-premier-trimestre" TargetMode="External"/><Relationship Id="rId20" Type="http://schemas.openxmlformats.org/officeDocument/2006/relationships/image" Target="media/image2.png"/><Relationship Id="rId29" Type="http://schemas.openxmlformats.org/officeDocument/2006/relationships/hyperlink" Target="https://www.service-public.fr/particuliers/vosdroits/F31029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nfh.fr/actualites/limousin/actualites-et-agenda-regional/financement-fiphfp-anfh-pour-des-formations-liees-au-handicap" TargetMode="External"/><Relationship Id="rId24" Type="http://schemas.openxmlformats.org/officeDocument/2006/relationships/hyperlink" Target="https://www.anfh.fr/sites/default/files/fichiers/calendrier_2023_commissions_dispositifs_individuels_12.pdf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www.anfh.fr/aquitaine/services-aux-agents/5-le-bilan-de-competences" TargetMode="External"/><Relationship Id="rId23" Type="http://schemas.openxmlformats.org/officeDocument/2006/relationships/hyperlink" Target="https://www.monparcourshandicap.gouv.fr/formation-professionnelle" TargetMode="External"/><Relationship Id="rId28" Type="http://schemas.openxmlformats.org/officeDocument/2006/relationships/hyperlink" Target="https://www.monparcourshandicap.gouv.fr/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fiphfp.fr/employeurs/ressources-employeurs/centre-de-ressources?recherche=kit&amp;theme=All&amp;localisation=All&amp;mois=all&amp;annee=all#kit-pratique-sur-la-periode-de-preparation-au-reclassement-ppr" TargetMode="External"/><Relationship Id="rId19" Type="http://schemas.openxmlformats.org/officeDocument/2006/relationships/hyperlink" Target="https://formation.epnak.org/dispositif-formation-accompagnee-nouvelle-aquitaine/" TargetMode="External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anfh.fr/aquitaine/services-aux-agents/6-la-validation-des-acquis-de-l-experience-vae" TargetMode="External"/><Relationship Id="rId22" Type="http://schemas.openxmlformats.org/officeDocument/2006/relationships/hyperlink" Target="https://www.fiphfp.fr/personnes-en-situation-de-handicap/evoluer-dans-la-fonction-publique/se-former" TargetMode="External"/><Relationship Id="rId27" Type="http://schemas.openxmlformats.org/officeDocument/2006/relationships/hyperlink" Target="https://www.service-public.fr/particuliers/vosdroits/F31029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4126342\AppData\Local\Microsoft\Office\16.0\DTS\fr-FR%7bAA8C729A-9657-4F83-B2AA-A1965360D11C%7d\%7b79C5DD3D-7F12-4B1E-9FDD-F865753A023D%7dtf16382941_win32.dotm" TargetMode="External"/></Relationships>
</file>

<file path=word/theme/theme1.xml><?xml version="1.0" encoding="utf-8"?>
<a:theme xmlns:a="http://schemas.openxmlformats.org/drawingml/2006/main" name="Office Theme">
  <a:themeElements>
    <a:clrScheme name="Snapshot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rier" insertBeforeMso="TabHome">
        <group id="Calendar" label="Calendrier">
          <button id="NewDates" visible="true" size="large" label="Sélectionner de nouvelles dates" keytip="D" screentip="Sélectionnez un mois et une année pour ce calendrier." onAction="CustomizeCalendar" imageMso="CalendarMonthDetailsSplitButton"/>
        </group>
        <group id="Themes" label="Thè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{79C5DD3D-7F12-4B1E-9FDD-F865753A023D}tf16382941_win32</Template>
  <TotalTime>0</TotalTime>
  <Pages>4</Pages>
  <Words>1198</Words>
  <Characters>6595</Characters>
  <Application>Microsoft Office Word</Application>
  <DocSecurity>0</DocSecurity>
  <Lines>54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7778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2023-11-14T15:15:00Z</dcterms:created>
  <dcterms:modified xsi:type="dcterms:W3CDTF">2024-02-29T15:19:00Z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