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379"/>
        <w:gridCol w:w="1270"/>
      </w:tblGrid>
      <w:tr w:rsidR="00E13A3C" w:rsidRPr="0004577E" w14:paraId="49561D3C" w14:textId="77777777" w:rsidTr="00E13A3C">
        <w:trPr>
          <w:trHeight w:val="1421"/>
          <w:jc w:val="center"/>
        </w:trPr>
        <w:tc>
          <w:tcPr>
            <w:tcW w:w="1413" w:type="dxa"/>
            <w:shd w:val="clear" w:color="auto" w:fill="auto"/>
            <w:vAlign w:val="center"/>
          </w:tcPr>
          <w:p w14:paraId="011E42C5" w14:textId="3BEE7425" w:rsidR="00E13A3C" w:rsidRPr="0004577E" w:rsidRDefault="00196F0A" w:rsidP="007A6A2D">
            <w:pPr>
              <w:jc w:val="center"/>
              <w:rPr>
                <w:sz w:val="16"/>
                <w:szCs w:val="16"/>
              </w:rPr>
            </w:pPr>
            <w:r>
              <w:rPr>
                <w:noProof/>
                <w:sz w:val="16"/>
                <w:szCs w:val="16"/>
              </w:rPr>
              <w:t>Mettez votre logo</w:t>
            </w:r>
          </w:p>
        </w:tc>
        <w:tc>
          <w:tcPr>
            <w:tcW w:w="6379" w:type="dxa"/>
            <w:shd w:val="clear" w:color="auto" w:fill="000000"/>
            <w:vAlign w:val="center"/>
          </w:tcPr>
          <w:p w14:paraId="34EADC80" w14:textId="3E652585" w:rsidR="00FB0476" w:rsidRPr="0004577E" w:rsidRDefault="00FB0476" w:rsidP="007A6A2D">
            <w:pPr>
              <w:jc w:val="center"/>
              <w:rPr>
                <w:b/>
                <w:sz w:val="32"/>
                <w:szCs w:val="32"/>
              </w:rPr>
            </w:pPr>
            <w:r w:rsidRPr="0004577E">
              <w:rPr>
                <w:b/>
                <w:sz w:val="32"/>
                <w:szCs w:val="32"/>
              </w:rPr>
              <w:t xml:space="preserve">CONVENTION </w:t>
            </w:r>
            <w:r w:rsidR="00E13A3C" w:rsidRPr="0004577E">
              <w:rPr>
                <w:b/>
                <w:bCs/>
                <w:sz w:val="32"/>
                <w:szCs w:val="32"/>
              </w:rPr>
              <w:t>relative à la portabilité des équipements contribuant à l'adaptation du poste de travail</w:t>
            </w:r>
          </w:p>
        </w:tc>
        <w:tc>
          <w:tcPr>
            <w:tcW w:w="1270" w:type="dxa"/>
            <w:shd w:val="clear" w:color="auto" w:fill="auto"/>
            <w:vAlign w:val="center"/>
          </w:tcPr>
          <w:p w14:paraId="5627A0F1" w14:textId="4D95E14B" w:rsidR="00E13A3C" w:rsidRPr="0004577E" w:rsidRDefault="00196F0A" w:rsidP="007A6A2D">
            <w:pPr>
              <w:jc w:val="center"/>
              <w:rPr>
                <w:sz w:val="16"/>
                <w:szCs w:val="16"/>
              </w:rPr>
            </w:pPr>
            <w:r>
              <w:rPr>
                <w:sz w:val="16"/>
                <w:szCs w:val="16"/>
              </w:rPr>
              <w:t>Modèle 2023</w:t>
            </w:r>
          </w:p>
        </w:tc>
      </w:tr>
    </w:tbl>
    <w:p w14:paraId="7401B855" w14:textId="77777777" w:rsidR="00E13A3C" w:rsidRPr="0004577E" w:rsidRDefault="00E13A3C" w:rsidP="007A6A2D">
      <w:pPr>
        <w:spacing w:line="20" w:lineRule="atLeast"/>
        <w:rPr>
          <w:szCs w:val="22"/>
        </w:rPr>
      </w:pPr>
    </w:p>
    <w:p w14:paraId="7FCE405E" w14:textId="68A5CE02" w:rsidR="00FB0476" w:rsidRPr="0004577E" w:rsidRDefault="006922D9" w:rsidP="007A6A2D">
      <w:pPr>
        <w:spacing w:line="20" w:lineRule="atLeast"/>
        <w:rPr>
          <w:b/>
          <w:bCs/>
          <w:szCs w:val="22"/>
        </w:rPr>
      </w:pPr>
      <w:r w:rsidRPr="0004577E">
        <w:rPr>
          <w:b/>
          <w:bCs/>
          <w:szCs w:val="22"/>
        </w:rPr>
        <w:t>Entre</w:t>
      </w:r>
      <w:r w:rsidR="001C6CAB" w:rsidRPr="0004577E">
        <w:rPr>
          <w:b/>
          <w:bCs/>
          <w:szCs w:val="22"/>
        </w:rPr>
        <w:t xml:space="preserve"> les soussignés :</w:t>
      </w:r>
    </w:p>
    <w:p w14:paraId="1536954D" w14:textId="77777777" w:rsidR="001C6CAB" w:rsidRPr="0004577E" w:rsidRDefault="001C6CAB" w:rsidP="007A6A2D">
      <w:pPr>
        <w:spacing w:line="20" w:lineRule="atLeast"/>
        <w:rPr>
          <w:b/>
          <w:bCs/>
          <w:szCs w:val="22"/>
        </w:rPr>
      </w:pPr>
    </w:p>
    <w:p w14:paraId="1FA3CC70" w14:textId="006432A1" w:rsidR="00981AE0" w:rsidRPr="0004577E" w:rsidRDefault="00196F0A" w:rsidP="007A6A2D">
      <w:pPr>
        <w:spacing w:line="20" w:lineRule="atLeast"/>
        <w:rPr>
          <w:szCs w:val="22"/>
        </w:rPr>
      </w:pPr>
      <w:r>
        <w:rPr>
          <w:b/>
          <w:bCs/>
          <w:szCs w:val="22"/>
        </w:rPr>
        <w:t>L’établissement public hospitalier</w:t>
      </w:r>
    </w:p>
    <w:p w14:paraId="4F84E820" w14:textId="77777777" w:rsidR="00981AE0" w:rsidRPr="0004577E" w:rsidRDefault="00981AE0" w:rsidP="007A6A2D">
      <w:pPr>
        <w:spacing w:line="20" w:lineRule="atLeast"/>
        <w:rPr>
          <w:szCs w:val="22"/>
        </w:rPr>
      </w:pPr>
    </w:p>
    <w:p w14:paraId="78DDAEE7" w14:textId="23737DEE" w:rsidR="00FB0476" w:rsidRPr="0004577E" w:rsidRDefault="00981AE0" w:rsidP="007A6A2D">
      <w:pPr>
        <w:spacing w:line="20" w:lineRule="atLeast"/>
        <w:rPr>
          <w:i/>
          <w:iCs/>
          <w:szCs w:val="22"/>
        </w:rPr>
      </w:pPr>
      <w:r w:rsidRPr="0004577E">
        <w:rPr>
          <w:szCs w:val="22"/>
        </w:rPr>
        <w:t>R</w:t>
      </w:r>
      <w:r w:rsidR="00FB0476" w:rsidRPr="0004577E">
        <w:rPr>
          <w:szCs w:val="22"/>
        </w:rPr>
        <w:t>eprésenté</w:t>
      </w:r>
      <w:r w:rsidR="000C50DD" w:rsidRPr="0004577E">
        <w:rPr>
          <w:szCs w:val="22"/>
        </w:rPr>
        <w:t>(e)</w:t>
      </w:r>
      <w:r w:rsidR="00FB0476" w:rsidRPr="0004577E">
        <w:rPr>
          <w:szCs w:val="22"/>
        </w:rPr>
        <w:t xml:space="preserve"> par </w:t>
      </w:r>
      <w:r w:rsidR="006922D9" w:rsidRPr="0004577E">
        <w:rPr>
          <w:szCs w:val="22"/>
        </w:rPr>
        <w:t>son</w:t>
      </w:r>
      <w:r w:rsidR="00FB0476" w:rsidRPr="0004577E">
        <w:rPr>
          <w:szCs w:val="22"/>
        </w:rPr>
        <w:t xml:space="preserve"> Président </w:t>
      </w:r>
      <w:r w:rsidR="006922D9" w:rsidRPr="0004577E">
        <w:rPr>
          <w:szCs w:val="22"/>
        </w:rPr>
        <w:t xml:space="preserve">/ Maire </w:t>
      </w:r>
      <w:r w:rsidR="00FB0476" w:rsidRPr="0004577E">
        <w:rPr>
          <w:szCs w:val="22"/>
        </w:rPr>
        <w:t xml:space="preserve">en exercice, </w:t>
      </w:r>
      <w:r w:rsidR="00FB0476" w:rsidRPr="00672EA6">
        <w:rPr>
          <w:b/>
          <w:szCs w:val="22"/>
          <w:highlight w:val="yellow"/>
        </w:rPr>
        <w:t>Monsieur</w:t>
      </w:r>
      <w:r w:rsidR="00672EA6" w:rsidRPr="00672EA6">
        <w:rPr>
          <w:b/>
          <w:szCs w:val="22"/>
          <w:highlight w:val="yellow"/>
        </w:rPr>
        <w:t xml:space="preserve"> xxx</w:t>
      </w:r>
      <w:r w:rsidR="008E4910" w:rsidRPr="0004577E">
        <w:rPr>
          <w:bCs/>
          <w:szCs w:val="22"/>
        </w:rPr>
        <w:t>,</w:t>
      </w:r>
      <w:r w:rsidR="00FB0476" w:rsidRPr="0004577E">
        <w:rPr>
          <w:szCs w:val="22"/>
        </w:rPr>
        <w:t xml:space="preserve"> agissant en vertu de la délibération </w:t>
      </w:r>
      <w:r w:rsidR="006922D9" w:rsidRPr="0004577E">
        <w:rPr>
          <w:szCs w:val="22"/>
        </w:rPr>
        <w:t xml:space="preserve">du conseil </w:t>
      </w:r>
      <w:r w:rsidR="00243318" w:rsidRPr="0004577E">
        <w:rPr>
          <w:szCs w:val="22"/>
        </w:rPr>
        <w:t xml:space="preserve">départemental / </w:t>
      </w:r>
      <w:r w:rsidR="006922D9" w:rsidRPr="0004577E">
        <w:rPr>
          <w:szCs w:val="22"/>
        </w:rPr>
        <w:t xml:space="preserve">municipal / communautaire / métropolitain / d’administration </w:t>
      </w:r>
      <w:r w:rsidR="00FB0476" w:rsidRPr="0004577E">
        <w:rPr>
          <w:szCs w:val="22"/>
        </w:rPr>
        <w:t xml:space="preserve">n° </w:t>
      </w:r>
      <w:r w:rsidR="006922D9" w:rsidRPr="0004577E">
        <w:rPr>
          <w:szCs w:val="22"/>
        </w:rPr>
        <w:t>…</w:t>
      </w:r>
      <w:r w:rsidR="00FB0476" w:rsidRPr="0004577E">
        <w:rPr>
          <w:szCs w:val="22"/>
        </w:rPr>
        <w:t xml:space="preserve"> </w:t>
      </w:r>
      <w:r w:rsidR="000C50DD" w:rsidRPr="0004577E">
        <w:rPr>
          <w:szCs w:val="22"/>
        </w:rPr>
        <w:t xml:space="preserve">en date </w:t>
      </w:r>
      <w:r w:rsidR="00FB0476" w:rsidRPr="0004577E">
        <w:rPr>
          <w:szCs w:val="22"/>
        </w:rPr>
        <w:t xml:space="preserve">du </w:t>
      </w:r>
      <w:r w:rsidR="006922D9" w:rsidRPr="0004577E">
        <w:rPr>
          <w:szCs w:val="22"/>
        </w:rPr>
        <w:t>… / …</w:t>
      </w:r>
      <w:r w:rsidR="00FB0476" w:rsidRPr="0004577E">
        <w:rPr>
          <w:szCs w:val="22"/>
        </w:rPr>
        <w:t xml:space="preserve"> </w:t>
      </w:r>
      <w:r w:rsidR="006922D9" w:rsidRPr="0004577E">
        <w:rPr>
          <w:szCs w:val="22"/>
        </w:rPr>
        <w:t xml:space="preserve">/ </w:t>
      </w:r>
      <w:r w:rsidR="00FB0476" w:rsidRPr="0004577E">
        <w:rPr>
          <w:szCs w:val="22"/>
        </w:rPr>
        <w:t>20</w:t>
      </w:r>
      <w:r w:rsidR="006922D9" w:rsidRPr="0004577E">
        <w:rPr>
          <w:szCs w:val="22"/>
        </w:rPr>
        <w:t>…</w:t>
      </w:r>
      <w:r w:rsidR="00FB0476" w:rsidRPr="0004577E">
        <w:rPr>
          <w:szCs w:val="22"/>
        </w:rPr>
        <w:t>.</w:t>
      </w:r>
      <w:r w:rsidRPr="0004577E">
        <w:rPr>
          <w:szCs w:val="22"/>
        </w:rPr>
        <w:t xml:space="preserve"> </w:t>
      </w:r>
    </w:p>
    <w:p w14:paraId="6B8BDD8F" w14:textId="77777777" w:rsidR="00FB0476" w:rsidRPr="0004577E" w:rsidRDefault="00FB0476" w:rsidP="007A6A2D">
      <w:pPr>
        <w:spacing w:line="20" w:lineRule="atLeast"/>
        <w:rPr>
          <w:szCs w:val="22"/>
        </w:rPr>
      </w:pPr>
    </w:p>
    <w:p w14:paraId="6FBFAAB6" w14:textId="4D8C8802" w:rsidR="00FB0476" w:rsidRPr="0004577E" w:rsidRDefault="001C6CAB" w:rsidP="007A6A2D">
      <w:pPr>
        <w:spacing w:line="20" w:lineRule="atLeast"/>
        <w:rPr>
          <w:szCs w:val="22"/>
        </w:rPr>
      </w:pPr>
      <w:r w:rsidRPr="0004577E">
        <w:rPr>
          <w:szCs w:val="22"/>
        </w:rPr>
        <w:t>Ci-après dénommé</w:t>
      </w:r>
      <w:r w:rsidR="000C50DD" w:rsidRPr="0004577E">
        <w:rPr>
          <w:szCs w:val="22"/>
        </w:rPr>
        <w:t>(e)</w:t>
      </w:r>
      <w:r w:rsidR="00FB0476" w:rsidRPr="0004577E">
        <w:rPr>
          <w:szCs w:val="22"/>
        </w:rPr>
        <w:t xml:space="preserve"> </w:t>
      </w:r>
      <w:r w:rsidR="004B32B7" w:rsidRPr="0004577E">
        <w:rPr>
          <w:b/>
          <w:bCs/>
          <w:szCs w:val="22"/>
        </w:rPr>
        <w:t>l’administration</w:t>
      </w:r>
      <w:r w:rsidR="006922D9" w:rsidRPr="0004577E">
        <w:rPr>
          <w:b/>
          <w:bCs/>
          <w:szCs w:val="22"/>
        </w:rPr>
        <w:t xml:space="preserve"> d’origine</w:t>
      </w:r>
      <w:r w:rsidR="00FB0476" w:rsidRPr="0004577E">
        <w:rPr>
          <w:szCs w:val="22"/>
        </w:rPr>
        <w:t>,</w:t>
      </w:r>
    </w:p>
    <w:p w14:paraId="2704FA62" w14:textId="77777777" w:rsidR="00FB0476" w:rsidRPr="0004577E" w:rsidRDefault="00FB0476" w:rsidP="007A6A2D">
      <w:pPr>
        <w:spacing w:line="20" w:lineRule="atLeast"/>
        <w:rPr>
          <w:szCs w:val="22"/>
        </w:rPr>
      </w:pPr>
    </w:p>
    <w:p w14:paraId="05065B98" w14:textId="77777777" w:rsidR="00FB0476" w:rsidRPr="0004577E" w:rsidRDefault="00FB0476" w:rsidP="0022773D">
      <w:pPr>
        <w:spacing w:line="20" w:lineRule="atLeast"/>
        <w:jc w:val="right"/>
        <w:rPr>
          <w:szCs w:val="22"/>
        </w:rPr>
      </w:pPr>
      <w:r w:rsidRPr="0004577E">
        <w:rPr>
          <w:szCs w:val="22"/>
        </w:rPr>
        <w:t>D’une part,</w:t>
      </w:r>
    </w:p>
    <w:p w14:paraId="6EC45B8E" w14:textId="77777777" w:rsidR="000C50DD" w:rsidRPr="0004577E" w:rsidRDefault="000C50DD" w:rsidP="007A6A2D">
      <w:pPr>
        <w:spacing w:line="20" w:lineRule="atLeast"/>
        <w:rPr>
          <w:szCs w:val="22"/>
        </w:rPr>
      </w:pPr>
    </w:p>
    <w:p w14:paraId="6A07DD08" w14:textId="1EF70529" w:rsidR="000C50DD" w:rsidRPr="0004577E" w:rsidRDefault="00FB0476" w:rsidP="007A6A2D">
      <w:pPr>
        <w:spacing w:line="20" w:lineRule="atLeast"/>
        <w:rPr>
          <w:szCs w:val="22"/>
        </w:rPr>
      </w:pPr>
      <w:r w:rsidRPr="00672EA6">
        <w:rPr>
          <w:b/>
          <w:szCs w:val="22"/>
          <w:highlight w:val="yellow"/>
        </w:rPr>
        <w:t xml:space="preserve">Et </w:t>
      </w:r>
    </w:p>
    <w:p w14:paraId="7A8BC213" w14:textId="77777777" w:rsidR="000C50DD" w:rsidRPr="0004577E" w:rsidRDefault="000C50DD" w:rsidP="007A6A2D">
      <w:pPr>
        <w:spacing w:line="20" w:lineRule="atLeast"/>
        <w:rPr>
          <w:szCs w:val="22"/>
        </w:rPr>
      </w:pPr>
    </w:p>
    <w:p w14:paraId="75B0CD48" w14:textId="5028960A" w:rsidR="000C50DD" w:rsidRPr="0004577E" w:rsidRDefault="000C50DD" w:rsidP="007A6A2D">
      <w:pPr>
        <w:spacing w:line="20" w:lineRule="atLeast"/>
        <w:rPr>
          <w:szCs w:val="22"/>
        </w:rPr>
      </w:pPr>
      <w:r w:rsidRPr="0004577E">
        <w:rPr>
          <w:szCs w:val="22"/>
        </w:rPr>
        <w:t>R</w:t>
      </w:r>
      <w:r w:rsidR="00FB0476" w:rsidRPr="0004577E">
        <w:rPr>
          <w:szCs w:val="22"/>
        </w:rPr>
        <w:t>eprésent</w:t>
      </w:r>
      <w:r w:rsidR="008E4910" w:rsidRPr="0004577E">
        <w:rPr>
          <w:szCs w:val="22"/>
        </w:rPr>
        <w:t>é</w:t>
      </w:r>
      <w:r w:rsidR="006922D9" w:rsidRPr="0004577E">
        <w:rPr>
          <w:szCs w:val="22"/>
        </w:rPr>
        <w:t>(</w:t>
      </w:r>
      <w:r w:rsidR="00AF4C7E" w:rsidRPr="0004577E">
        <w:rPr>
          <w:szCs w:val="22"/>
        </w:rPr>
        <w:t>e</w:t>
      </w:r>
      <w:r w:rsidR="006922D9" w:rsidRPr="0004577E">
        <w:rPr>
          <w:szCs w:val="22"/>
        </w:rPr>
        <w:t>)</w:t>
      </w:r>
      <w:r w:rsidR="008E4910" w:rsidRPr="0004577E">
        <w:rPr>
          <w:szCs w:val="22"/>
        </w:rPr>
        <w:t xml:space="preserve"> </w:t>
      </w:r>
      <w:r w:rsidR="00FB0476" w:rsidRPr="0004577E">
        <w:rPr>
          <w:szCs w:val="22"/>
        </w:rPr>
        <w:t xml:space="preserve">par </w:t>
      </w:r>
      <w:bookmarkStart w:id="0" w:name="_Hlk45806815"/>
      <w:r w:rsidRPr="0004577E">
        <w:rPr>
          <w:szCs w:val="22"/>
        </w:rPr>
        <w:t xml:space="preserve">son </w:t>
      </w:r>
      <w:r w:rsidR="0004559A" w:rsidRPr="0004577E">
        <w:rPr>
          <w:szCs w:val="22"/>
        </w:rPr>
        <w:t xml:space="preserve">Maire / </w:t>
      </w:r>
      <w:r w:rsidRPr="0004577E">
        <w:rPr>
          <w:szCs w:val="22"/>
        </w:rPr>
        <w:t xml:space="preserve">Président en exercice, </w:t>
      </w:r>
      <w:r w:rsidR="008E4910" w:rsidRPr="00672EA6">
        <w:rPr>
          <w:b/>
          <w:noProof/>
          <w:szCs w:val="22"/>
          <w:highlight w:val="yellow"/>
        </w:rPr>
        <w:t>M</w:t>
      </w:r>
      <w:r w:rsidR="006922D9" w:rsidRPr="00672EA6">
        <w:rPr>
          <w:b/>
          <w:noProof/>
          <w:szCs w:val="22"/>
          <w:highlight w:val="yellow"/>
        </w:rPr>
        <w:t>adame / Monsieur</w:t>
      </w:r>
      <w:r w:rsidR="006922D9" w:rsidRPr="0004577E">
        <w:rPr>
          <w:b/>
          <w:noProof/>
          <w:szCs w:val="22"/>
        </w:rPr>
        <w:t xml:space="preserve"> …</w:t>
      </w:r>
      <w:bookmarkEnd w:id="0"/>
      <w:r w:rsidR="006F180A" w:rsidRPr="0004577E">
        <w:rPr>
          <w:bCs/>
          <w:noProof/>
          <w:szCs w:val="22"/>
        </w:rPr>
        <w:t>,</w:t>
      </w:r>
      <w:r w:rsidR="00FB0476" w:rsidRPr="0004577E">
        <w:rPr>
          <w:bCs/>
          <w:szCs w:val="22"/>
        </w:rPr>
        <w:t xml:space="preserve"> </w:t>
      </w:r>
      <w:r w:rsidR="00FB0476" w:rsidRPr="0004577E">
        <w:rPr>
          <w:szCs w:val="22"/>
        </w:rPr>
        <w:t xml:space="preserve">agissant en vertu de la délibération du </w:t>
      </w:r>
      <w:r w:rsidR="006922D9" w:rsidRPr="0004577E">
        <w:rPr>
          <w:szCs w:val="22"/>
        </w:rPr>
        <w:t xml:space="preserve">conseil municipal / communautaire / métropolitain / d’administration </w:t>
      </w:r>
      <w:r w:rsidRPr="0004577E">
        <w:rPr>
          <w:szCs w:val="22"/>
        </w:rPr>
        <w:t>n° … en date du … / … / 20….</w:t>
      </w:r>
    </w:p>
    <w:p w14:paraId="5C6F178B" w14:textId="77777777" w:rsidR="000C50DD" w:rsidRPr="0004577E" w:rsidRDefault="000C50DD" w:rsidP="007A6A2D">
      <w:pPr>
        <w:spacing w:line="20" w:lineRule="atLeast"/>
        <w:rPr>
          <w:szCs w:val="22"/>
        </w:rPr>
      </w:pPr>
    </w:p>
    <w:p w14:paraId="44309961" w14:textId="668777C1" w:rsidR="00FB0476" w:rsidRPr="0004577E" w:rsidRDefault="001C6CAB" w:rsidP="007A6A2D">
      <w:pPr>
        <w:spacing w:line="20" w:lineRule="atLeast"/>
        <w:rPr>
          <w:szCs w:val="22"/>
        </w:rPr>
      </w:pPr>
      <w:r w:rsidRPr="0004577E">
        <w:rPr>
          <w:szCs w:val="22"/>
        </w:rPr>
        <w:t xml:space="preserve">Ci-après dénommé(e) </w:t>
      </w:r>
      <w:r w:rsidR="004B32B7" w:rsidRPr="0004577E">
        <w:rPr>
          <w:b/>
          <w:bCs/>
          <w:szCs w:val="22"/>
        </w:rPr>
        <w:t>l’administration</w:t>
      </w:r>
      <w:r w:rsidR="000C50DD" w:rsidRPr="0004577E">
        <w:rPr>
          <w:b/>
          <w:bCs/>
          <w:szCs w:val="22"/>
        </w:rPr>
        <w:t xml:space="preserve"> </w:t>
      </w:r>
      <w:r w:rsidR="004B32B7" w:rsidRPr="0004577E">
        <w:rPr>
          <w:b/>
          <w:bCs/>
          <w:szCs w:val="22"/>
        </w:rPr>
        <w:t>d’accueil</w:t>
      </w:r>
      <w:r w:rsidR="004B32B7" w:rsidRPr="0004577E">
        <w:rPr>
          <w:szCs w:val="22"/>
        </w:rPr>
        <w:t>,</w:t>
      </w:r>
    </w:p>
    <w:p w14:paraId="1778ED37" w14:textId="77777777" w:rsidR="00FB0476" w:rsidRPr="0004577E" w:rsidRDefault="00FB0476" w:rsidP="007A6A2D">
      <w:pPr>
        <w:spacing w:line="20" w:lineRule="atLeast"/>
        <w:rPr>
          <w:szCs w:val="22"/>
        </w:rPr>
      </w:pPr>
    </w:p>
    <w:p w14:paraId="15311BB1" w14:textId="0E029D2D" w:rsidR="00FB0476" w:rsidRPr="0004577E" w:rsidRDefault="00FB0476" w:rsidP="0022773D">
      <w:pPr>
        <w:spacing w:line="20" w:lineRule="atLeast"/>
        <w:jc w:val="right"/>
        <w:rPr>
          <w:szCs w:val="22"/>
        </w:rPr>
      </w:pPr>
      <w:r w:rsidRPr="0004577E">
        <w:rPr>
          <w:szCs w:val="22"/>
        </w:rPr>
        <w:t>D’autre part,</w:t>
      </w:r>
    </w:p>
    <w:p w14:paraId="258048E1" w14:textId="77777777" w:rsidR="006F2F51" w:rsidRPr="0004577E" w:rsidRDefault="006F2F51" w:rsidP="006F2F51">
      <w:pPr>
        <w:spacing w:line="20" w:lineRule="atLeast"/>
        <w:rPr>
          <w:szCs w:val="22"/>
        </w:rPr>
      </w:pPr>
    </w:p>
    <w:p w14:paraId="4578AF50" w14:textId="24B49DED" w:rsidR="006F2F51" w:rsidRPr="0004577E" w:rsidRDefault="006F2F51" w:rsidP="006F2F51">
      <w:pPr>
        <w:pStyle w:val="Corpsdetexte"/>
        <w:spacing w:line="20" w:lineRule="atLeast"/>
        <w:rPr>
          <w:rFonts w:ascii="Tahoma" w:hAnsi="Tahoma" w:cs="Tahoma"/>
          <w:b/>
          <w:color w:val="4E85CA"/>
          <w:sz w:val="22"/>
          <w:szCs w:val="22"/>
        </w:rPr>
      </w:pPr>
      <w:r w:rsidRPr="0004577E">
        <w:rPr>
          <w:rFonts w:ascii="Tahoma" w:hAnsi="Tahoma" w:cs="Tahoma"/>
          <w:b/>
          <w:color w:val="4E85CA"/>
          <w:sz w:val="22"/>
          <w:szCs w:val="22"/>
        </w:rPr>
        <w:t>Références</w:t>
      </w:r>
    </w:p>
    <w:p w14:paraId="24888C6F" w14:textId="77777777" w:rsidR="006F2F51" w:rsidRPr="0004577E" w:rsidRDefault="006F2F51" w:rsidP="007A6A2D">
      <w:pPr>
        <w:spacing w:line="20" w:lineRule="atLeast"/>
        <w:rPr>
          <w:szCs w:val="22"/>
        </w:rPr>
      </w:pPr>
    </w:p>
    <w:p w14:paraId="7F891CDD" w14:textId="43BE819D" w:rsidR="000C50DD" w:rsidRPr="0004577E" w:rsidRDefault="000C50DD" w:rsidP="007A6A2D">
      <w:pPr>
        <w:spacing w:line="20" w:lineRule="atLeast"/>
        <w:rPr>
          <w:szCs w:val="22"/>
        </w:rPr>
      </w:pPr>
      <w:r w:rsidRPr="0004577E">
        <w:rPr>
          <w:szCs w:val="22"/>
        </w:rPr>
        <w:t xml:space="preserve">Vu </w:t>
      </w:r>
      <w:r w:rsidR="006339E7">
        <w:rPr>
          <w:szCs w:val="22"/>
        </w:rPr>
        <w:t>le code général de la fonction publique</w:t>
      </w:r>
    </w:p>
    <w:p w14:paraId="73FC8A8D" w14:textId="77777777" w:rsidR="000C50DD" w:rsidRPr="0004577E" w:rsidRDefault="000C50DD" w:rsidP="007A6A2D">
      <w:pPr>
        <w:spacing w:line="20" w:lineRule="atLeast"/>
        <w:rPr>
          <w:szCs w:val="22"/>
        </w:rPr>
      </w:pPr>
    </w:p>
    <w:p w14:paraId="20522273" w14:textId="5980422E" w:rsidR="0004559A" w:rsidRPr="0004577E" w:rsidRDefault="0004559A" w:rsidP="007A6A2D">
      <w:pPr>
        <w:spacing w:line="20" w:lineRule="atLeast"/>
        <w:rPr>
          <w:szCs w:val="22"/>
        </w:rPr>
      </w:pPr>
      <w:r w:rsidRPr="0004577E">
        <w:rPr>
          <w:szCs w:val="22"/>
        </w:rPr>
        <w:t>Vu la loi n° 2005-102 du 11 février 2005 pour l’égalité des droits et des chances, la participation et la citoyenneté des personnes handicapées</w:t>
      </w:r>
      <w:r w:rsidR="0022773D" w:rsidRPr="0004577E">
        <w:rPr>
          <w:szCs w:val="22"/>
        </w:rPr>
        <w:t> ;</w:t>
      </w:r>
    </w:p>
    <w:p w14:paraId="1B926FC4" w14:textId="77777777" w:rsidR="000C50DD" w:rsidRPr="0004577E" w:rsidRDefault="000C50DD" w:rsidP="007A6A2D">
      <w:pPr>
        <w:spacing w:line="20" w:lineRule="atLeast"/>
        <w:rPr>
          <w:szCs w:val="22"/>
        </w:rPr>
      </w:pPr>
    </w:p>
    <w:p w14:paraId="60A22DD5" w14:textId="4ED48C32" w:rsidR="000C50DD" w:rsidRPr="0004577E" w:rsidRDefault="000C50DD" w:rsidP="007A6A2D">
      <w:pPr>
        <w:spacing w:line="20" w:lineRule="atLeast"/>
        <w:rPr>
          <w:szCs w:val="22"/>
        </w:rPr>
      </w:pPr>
      <w:r w:rsidRPr="0004577E">
        <w:rPr>
          <w:szCs w:val="22"/>
        </w:rPr>
        <w:t>Vu le décret n° 2020-523 du 4 mai 2020 relatif à la portabilité des équipements contribuant à l'adaptation du poste de travail et aux dérogations aux règles normales des concours, des procédures de recrutement et des examens en faveur des agents publics et des candidats en situation de handicap</w:t>
      </w:r>
      <w:r w:rsidR="005545E7" w:rsidRPr="0004577E">
        <w:rPr>
          <w:szCs w:val="22"/>
        </w:rPr>
        <w:t>,</w:t>
      </w:r>
      <w:r w:rsidR="0022773D" w:rsidRPr="0004577E">
        <w:rPr>
          <w:szCs w:val="22"/>
        </w:rPr>
        <w:t xml:space="preserve"> notamment son article 1 ;</w:t>
      </w:r>
    </w:p>
    <w:p w14:paraId="1CECCC76" w14:textId="4642060E" w:rsidR="00964E8E" w:rsidRPr="0004577E" w:rsidRDefault="00964E8E">
      <w:pPr>
        <w:jc w:val="left"/>
        <w:rPr>
          <w:szCs w:val="22"/>
        </w:rPr>
      </w:pPr>
    </w:p>
    <w:p w14:paraId="6DEF19A8" w14:textId="77777777" w:rsidR="00964E8E" w:rsidRPr="0004577E" w:rsidRDefault="00964E8E">
      <w:pPr>
        <w:jc w:val="left"/>
        <w:rPr>
          <w:szCs w:val="22"/>
        </w:rPr>
      </w:pPr>
    </w:p>
    <w:p w14:paraId="1470DEBC" w14:textId="641028BA" w:rsidR="006F2F51" w:rsidRPr="0004577E" w:rsidRDefault="006F2F51" w:rsidP="006F2F51">
      <w:pPr>
        <w:pStyle w:val="Corpsdetexte"/>
        <w:spacing w:line="20" w:lineRule="atLeast"/>
        <w:rPr>
          <w:rFonts w:ascii="Tahoma" w:hAnsi="Tahoma" w:cs="Tahoma"/>
          <w:b/>
          <w:color w:val="4E85CA"/>
          <w:sz w:val="22"/>
          <w:szCs w:val="22"/>
        </w:rPr>
      </w:pPr>
      <w:r w:rsidRPr="0004577E">
        <w:rPr>
          <w:rFonts w:ascii="Tahoma" w:hAnsi="Tahoma" w:cs="Tahoma"/>
          <w:b/>
          <w:color w:val="4E85CA"/>
          <w:sz w:val="22"/>
          <w:szCs w:val="22"/>
        </w:rPr>
        <w:t>Exposé</w:t>
      </w:r>
    </w:p>
    <w:p w14:paraId="1B7EEA17" w14:textId="77777777" w:rsidR="0022773D" w:rsidRPr="0004577E" w:rsidRDefault="0022773D" w:rsidP="007A6A2D">
      <w:pPr>
        <w:spacing w:line="20" w:lineRule="atLeast"/>
        <w:rPr>
          <w:szCs w:val="22"/>
        </w:rPr>
      </w:pPr>
    </w:p>
    <w:p w14:paraId="2938DE2C" w14:textId="49AF025A" w:rsidR="004B32B7" w:rsidRPr="0004577E" w:rsidRDefault="0022773D" w:rsidP="007A6A2D">
      <w:pPr>
        <w:spacing w:line="20" w:lineRule="atLeast"/>
        <w:rPr>
          <w:szCs w:val="22"/>
        </w:rPr>
      </w:pPr>
      <w:r w:rsidRPr="0004577E">
        <w:rPr>
          <w:szCs w:val="22"/>
        </w:rPr>
        <w:t>Considérant que</w:t>
      </w:r>
      <w:r w:rsidR="00FB0476" w:rsidRPr="0004577E">
        <w:rPr>
          <w:szCs w:val="22"/>
        </w:rPr>
        <w:t xml:space="preserve"> </w:t>
      </w:r>
      <w:r w:rsidR="004B32B7" w:rsidRPr="0004577E">
        <w:rPr>
          <w:szCs w:val="22"/>
        </w:rPr>
        <w:t>la portabilité des équipements des agents publics en situation de handicap s'entend des mesures permettant à ces agents de conserver, dans une nouvelle administration d'emploi comme en cas de changement de poste au sein d'une même administration, les équipements contribuant à l'adaptation du nouveau poste de travail</w:t>
      </w:r>
      <w:r w:rsidRPr="0004577E">
        <w:rPr>
          <w:szCs w:val="22"/>
        </w:rPr>
        <w:t> ;</w:t>
      </w:r>
    </w:p>
    <w:p w14:paraId="3C107B06" w14:textId="77777777" w:rsidR="0004577E" w:rsidRDefault="0004577E">
      <w:pPr>
        <w:jc w:val="left"/>
        <w:rPr>
          <w:szCs w:val="22"/>
        </w:rPr>
      </w:pPr>
    </w:p>
    <w:p w14:paraId="46C5F0B2" w14:textId="2348D497" w:rsidR="0004577E" w:rsidRDefault="0004577E">
      <w:pPr>
        <w:jc w:val="left"/>
        <w:rPr>
          <w:szCs w:val="22"/>
        </w:rPr>
      </w:pPr>
      <w:r>
        <w:rPr>
          <w:szCs w:val="22"/>
        </w:rPr>
        <w:br w:type="page"/>
      </w:r>
    </w:p>
    <w:p w14:paraId="097331C4" w14:textId="77777777" w:rsidR="0022773D" w:rsidRPr="0004577E" w:rsidRDefault="0022773D" w:rsidP="007A6A2D">
      <w:pPr>
        <w:spacing w:line="20" w:lineRule="atLeast"/>
        <w:rPr>
          <w:szCs w:val="22"/>
        </w:rPr>
      </w:pPr>
    </w:p>
    <w:p w14:paraId="29E6EDD9" w14:textId="49CB8831" w:rsidR="004B32B7" w:rsidRPr="0004577E" w:rsidRDefault="0022773D" w:rsidP="007A6A2D">
      <w:pPr>
        <w:spacing w:line="20" w:lineRule="atLeast"/>
        <w:rPr>
          <w:szCs w:val="22"/>
        </w:rPr>
      </w:pPr>
      <w:r w:rsidRPr="0004577E">
        <w:rPr>
          <w:szCs w:val="22"/>
        </w:rPr>
        <w:t>Considérant que l</w:t>
      </w:r>
      <w:r w:rsidR="00243318" w:rsidRPr="0004577E">
        <w:rPr>
          <w:szCs w:val="22"/>
        </w:rPr>
        <w:t>es modalités de mise en œuvre de la portabilité des équipements en cas de changement d'administration d'emploi de l'agent, notamment la cession, le transport et l'installation des équipements, ainsi que la prise en charge par l'administration d'accueil des coûts afférents, sont définies par convention entre cette administration et l'administration d'origine de l'agent concerné</w:t>
      </w:r>
      <w:r w:rsidRPr="0004577E">
        <w:rPr>
          <w:szCs w:val="22"/>
        </w:rPr>
        <w:t> ;</w:t>
      </w:r>
    </w:p>
    <w:p w14:paraId="6B04887E" w14:textId="77777777" w:rsidR="004B32B7" w:rsidRPr="0004577E" w:rsidRDefault="004B32B7" w:rsidP="007A6A2D">
      <w:pPr>
        <w:spacing w:line="20" w:lineRule="atLeast"/>
        <w:rPr>
          <w:szCs w:val="22"/>
        </w:rPr>
      </w:pPr>
    </w:p>
    <w:p w14:paraId="07795184" w14:textId="5F4C6AAC" w:rsidR="00964E8E" w:rsidRPr="0004577E" w:rsidRDefault="0022773D" w:rsidP="00964E8E">
      <w:pPr>
        <w:spacing w:line="20" w:lineRule="atLeast"/>
        <w:rPr>
          <w:szCs w:val="22"/>
        </w:rPr>
      </w:pPr>
      <w:r w:rsidRPr="0004577E">
        <w:rPr>
          <w:szCs w:val="22"/>
        </w:rPr>
        <w:t>Considérant que l</w:t>
      </w:r>
      <w:r w:rsidR="00243318" w:rsidRPr="0004577E">
        <w:rPr>
          <w:szCs w:val="22"/>
        </w:rPr>
        <w:t>a portabilité n'est mise en œuvre que si son coût est inférieur à celui qui résulterait de l'adaptation, à la charge de l'administration d'accueil, du nouveau poste de travail de l'agent</w:t>
      </w:r>
      <w:r w:rsidRPr="0004577E">
        <w:rPr>
          <w:szCs w:val="22"/>
        </w:rPr>
        <w:t> ;</w:t>
      </w:r>
    </w:p>
    <w:p w14:paraId="2EFE3BF4" w14:textId="77777777" w:rsidR="0022773D" w:rsidRPr="0004577E" w:rsidRDefault="0022773D" w:rsidP="0022773D">
      <w:pPr>
        <w:spacing w:line="20" w:lineRule="atLeast"/>
        <w:rPr>
          <w:szCs w:val="22"/>
        </w:rPr>
      </w:pPr>
    </w:p>
    <w:p w14:paraId="6D758C1C" w14:textId="77777777" w:rsidR="0022773D" w:rsidRPr="0004577E" w:rsidRDefault="0022773D" w:rsidP="0022773D">
      <w:pPr>
        <w:spacing w:line="20" w:lineRule="atLeast"/>
        <w:jc w:val="center"/>
        <w:rPr>
          <w:b/>
          <w:bCs/>
          <w:szCs w:val="22"/>
        </w:rPr>
      </w:pPr>
      <w:r w:rsidRPr="0004577E">
        <w:rPr>
          <w:b/>
          <w:bCs/>
          <w:szCs w:val="22"/>
        </w:rPr>
        <w:t>Il est convenu et arrêté ce qui suit :</w:t>
      </w:r>
    </w:p>
    <w:p w14:paraId="4D01846E" w14:textId="11A52BFE" w:rsidR="00964E8E" w:rsidRDefault="00964E8E" w:rsidP="007A6A2D">
      <w:pPr>
        <w:spacing w:line="20" w:lineRule="atLeast"/>
        <w:rPr>
          <w:szCs w:val="22"/>
        </w:rPr>
      </w:pPr>
    </w:p>
    <w:p w14:paraId="08956B25" w14:textId="77777777" w:rsidR="0004577E" w:rsidRPr="0004577E" w:rsidRDefault="0004577E" w:rsidP="007A6A2D">
      <w:pPr>
        <w:spacing w:line="20" w:lineRule="atLeast"/>
        <w:rPr>
          <w:szCs w:val="22"/>
        </w:rPr>
      </w:pPr>
    </w:p>
    <w:p w14:paraId="635A0CCB" w14:textId="72BEDB0D" w:rsidR="00282E29" w:rsidRPr="0004577E" w:rsidRDefault="00282E29" w:rsidP="007A6A2D">
      <w:pPr>
        <w:pStyle w:val="Corpsdetexte"/>
        <w:spacing w:line="20" w:lineRule="atLeast"/>
        <w:rPr>
          <w:rFonts w:ascii="Tahoma" w:hAnsi="Tahoma" w:cs="Tahoma"/>
          <w:b/>
          <w:color w:val="4E85CA"/>
          <w:sz w:val="22"/>
          <w:szCs w:val="22"/>
        </w:rPr>
      </w:pPr>
      <w:r w:rsidRPr="0004577E">
        <w:rPr>
          <w:rFonts w:ascii="Tahoma" w:hAnsi="Tahoma" w:cs="Tahoma"/>
          <w:b/>
          <w:color w:val="4E85CA"/>
          <w:sz w:val="22"/>
          <w:szCs w:val="22"/>
        </w:rPr>
        <w:t xml:space="preserve">Article 1 : </w:t>
      </w:r>
      <w:r w:rsidR="00981AE0" w:rsidRPr="0004577E">
        <w:rPr>
          <w:rFonts w:ascii="Tahoma" w:hAnsi="Tahoma" w:cs="Tahoma"/>
          <w:b/>
          <w:color w:val="4E85CA"/>
          <w:sz w:val="22"/>
          <w:szCs w:val="22"/>
        </w:rPr>
        <w:t>Objet et con</w:t>
      </w:r>
      <w:r w:rsidRPr="0004577E">
        <w:rPr>
          <w:rFonts w:ascii="Tahoma" w:hAnsi="Tahoma" w:cs="Tahoma"/>
          <w:b/>
          <w:color w:val="4E85CA"/>
          <w:sz w:val="22"/>
          <w:szCs w:val="22"/>
        </w:rPr>
        <w:t xml:space="preserve">ditions </w:t>
      </w:r>
      <w:r w:rsidR="00981AE0" w:rsidRPr="0004577E">
        <w:rPr>
          <w:rFonts w:ascii="Tahoma" w:hAnsi="Tahoma" w:cs="Tahoma"/>
          <w:b/>
          <w:color w:val="4E85CA"/>
          <w:sz w:val="22"/>
          <w:szCs w:val="22"/>
        </w:rPr>
        <w:t>générales</w:t>
      </w:r>
    </w:p>
    <w:p w14:paraId="10A9A51C" w14:textId="77777777" w:rsidR="00282E29" w:rsidRPr="0004577E" w:rsidRDefault="00282E29" w:rsidP="007A6A2D">
      <w:pPr>
        <w:pStyle w:val="Retraitcorpsdetexte"/>
        <w:spacing w:line="20" w:lineRule="atLeast"/>
        <w:ind w:left="0"/>
        <w:rPr>
          <w:rFonts w:ascii="Tahoma" w:hAnsi="Tahoma" w:cs="Tahoma"/>
          <w:szCs w:val="22"/>
        </w:rPr>
      </w:pPr>
    </w:p>
    <w:p w14:paraId="572FE316" w14:textId="040CFCCD" w:rsidR="00282E29" w:rsidRPr="0004577E" w:rsidRDefault="00282E29" w:rsidP="007A6A2D">
      <w:pPr>
        <w:pStyle w:val="Retraitcorpsdetexte"/>
        <w:spacing w:line="20" w:lineRule="atLeast"/>
        <w:ind w:left="0"/>
        <w:rPr>
          <w:rFonts w:ascii="Tahoma" w:hAnsi="Tahoma" w:cs="Tahoma"/>
          <w:szCs w:val="22"/>
        </w:rPr>
      </w:pPr>
      <w:r w:rsidRPr="0004577E">
        <w:rPr>
          <w:rFonts w:ascii="Tahoma" w:hAnsi="Tahoma" w:cs="Tahoma"/>
          <w:szCs w:val="22"/>
        </w:rPr>
        <w:t xml:space="preserve">La présente convention a pour objet d’organiser la portabilité des équipements dotés pour compenser le handicap d’un agent. Cela concerne tout particulièrement les équipements </w:t>
      </w:r>
      <w:r w:rsidR="0022773D" w:rsidRPr="0004577E">
        <w:rPr>
          <w:rFonts w:ascii="Tahoma" w:hAnsi="Tahoma" w:cs="Tahoma"/>
          <w:szCs w:val="22"/>
        </w:rPr>
        <w:t xml:space="preserve">qui ont fait l’objet d’un </w:t>
      </w:r>
      <w:r w:rsidRPr="0004577E">
        <w:rPr>
          <w:rFonts w:ascii="Tahoma" w:hAnsi="Tahoma" w:cs="Tahoma"/>
          <w:szCs w:val="22"/>
        </w:rPr>
        <w:t>cofinanc</w:t>
      </w:r>
      <w:r w:rsidR="0022773D" w:rsidRPr="0004577E">
        <w:rPr>
          <w:rFonts w:ascii="Tahoma" w:hAnsi="Tahoma" w:cs="Tahoma"/>
          <w:szCs w:val="22"/>
        </w:rPr>
        <w:t>ement</w:t>
      </w:r>
      <w:r w:rsidRPr="0004577E">
        <w:rPr>
          <w:rFonts w:ascii="Tahoma" w:hAnsi="Tahoma" w:cs="Tahoma"/>
          <w:szCs w:val="22"/>
        </w:rPr>
        <w:t xml:space="preserve"> par le Fonds pour l’Insertion des Personnes Handicapées dans la Fonction Publique (FIPHFP) suite à la prescription du médecin de prévention.</w:t>
      </w:r>
    </w:p>
    <w:p w14:paraId="5099D700" w14:textId="4E425A49" w:rsidR="00A014FA" w:rsidRPr="0004577E" w:rsidRDefault="00A014FA" w:rsidP="007A6A2D">
      <w:pPr>
        <w:spacing w:line="20" w:lineRule="atLeast"/>
        <w:rPr>
          <w:szCs w:val="22"/>
        </w:rPr>
      </w:pPr>
    </w:p>
    <w:p w14:paraId="628E72B1" w14:textId="77777777" w:rsidR="00964E8E" w:rsidRPr="0004577E" w:rsidRDefault="00964E8E" w:rsidP="007A6A2D">
      <w:pPr>
        <w:spacing w:line="20" w:lineRule="atLeast"/>
        <w:rPr>
          <w:szCs w:val="22"/>
        </w:rPr>
      </w:pPr>
    </w:p>
    <w:p w14:paraId="6AFF0B56" w14:textId="21BA7160" w:rsidR="00D6120E" w:rsidRPr="0004577E" w:rsidRDefault="00D6120E" w:rsidP="007A6A2D">
      <w:pPr>
        <w:pStyle w:val="Corpsdetexte"/>
        <w:spacing w:line="20" w:lineRule="atLeast"/>
        <w:rPr>
          <w:rFonts w:ascii="Tahoma" w:hAnsi="Tahoma" w:cs="Tahoma"/>
          <w:b/>
          <w:color w:val="4E85CA"/>
          <w:sz w:val="22"/>
          <w:szCs w:val="22"/>
        </w:rPr>
      </w:pPr>
      <w:r w:rsidRPr="0004577E">
        <w:rPr>
          <w:rFonts w:ascii="Tahoma" w:hAnsi="Tahoma" w:cs="Tahoma"/>
          <w:b/>
          <w:color w:val="4E85CA"/>
          <w:sz w:val="22"/>
          <w:szCs w:val="22"/>
        </w:rPr>
        <w:t xml:space="preserve">Article </w:t>
      </w:r>
      <w:r w:rsidR="00981AE0" w:rsidRPr="0004577E">
        <w:rPr>
          <w:rFonts w:ascii="Tahoma" w:hAnsi="Tahoma" w:cs="Tahoma"/>
          <w:b/>
          <w:color w:val="4E85CA"/>
          <w:sz w:val="22"/>
          <w:szCs w:val="22"/>
        </w:rPr>
        <w:t>2</w:t>
      </w:r>
      <w:r w:rsidRPr="0004577E">
        <w:rPr>
          <w:rFonts w:ascii="Tahoma" w:hAnsi="Tahoma" w:cs="Tahoma"/>
          <w:b/>
          <w:color w:val="4E85CA"/>
          <w:sz w:val="22"/>
          <w:szCs w:val="22"/>
        </w:rPr>
        <w:t> : Bénéficiaires</w:t>
      </w:r>
    </w:p>
    <w:p w14:paraId="5562E13F" w14:textId="77777777" w:rsidR="00D6120E" w:rsidRPr="0004577E" w:rsidRDefault="00D6120E" w:rsidP="007A6A2D">
      <w:pPr>
        <w:pStyle w:val="Retraitcorpsdetexte"/>
        <w:spacing w:line="20" w:lineRule="atLeast"/>
        <w:ind w:left="0"/>
        <w:rPr>
          <w:rFonts w:ascii="Tahoma" w:hAnsi="Tahoma" w:cs="Tahoma"/>
          <w:szCs w:val="22"/>
        </w:rPr>
      </w:pPr>
    </w:p>
    <w:p w14:paraId="5A85E888" w14:textId="0CE89CFC" w:rsidR="00DA6347" w:rsidRPr="0004577E" w:rsidRDefault="00282E29" w:rsidP="00DA6347">
      <w:pPr>
        <w:spacing w:line="20" w:lineRule="atLeast"/>
        <w:rPr>
          <w:szCs w:val="22"/>
        </w:rPr>
      </w:pPr>
      <w:r w:rsidRPr="0004577E">
        <w:rPr>
          <w:szCs w:val="22"/>
        </w:rPr>
        <w:t>L</w:t>
      </w:r>
      <w:r w:rsidR="00DA6347" w:rsidRPr="0004577E">
        <w:rPr>
          <w:szCs w:val="22"/>
        </w:rPr>
        <w:t>’</w:t>
      </w:r>
      <w:r w:rsidRPr="0004577E">
        <w:rPr>
          <w:szCs w:val="22"/>
        </w:rPr>
        <w:t xml:space="preserve">agent pouvant bénéficier de la portabilité des équipements </w:t>
      </w:r>
      <w:r w:rsidR="00DA6347" w:rsidRPr="0004577E">
        <w:rPr>
          <w:szCs w:val="22"/>
        </w:rPr>
        <w:t xml:space="preserve">est </w:t>
      </w:r>
      <w:r w:rsidRPr="0004577E">
        <w:rPr>
          <w:szCs w:val="22"/>
        </w:rPr>
        <w:t>déclaré auprès de l</w:t>
      </w:r>
      <w:r w:rsidR="006F2F51" w:rsidRPr="0004577E">
        <w:rPr>
          <w:szCs w:val="22"/>
        </w:rPr>
        <w:t>’administration d’origine</w:t>
      </w:r>
      <w:r w:rsidRPr="0004577E">
        <w:rPr>
          <w:szCs w:val="22"/>
        </w:rPr>
        <w:t xml:space="preserve"> en tant que B</w:t>
      </w:r>
      <w:r w:rsidR="00D6120E" w:rsidRPr="0004577E">
        <w:rPr>
          <w:szCs w:val="22"/>
        </w:rPr>
        <w:t>énéficiaire de l’</w:t>
      </w:r>
      <w:r w:rsidRPr="0004577E">
        <w:rPr>
          <w:szCs w:val="22"/>
        </w:rPr>
        <w:t>O</w:t>
      </w:r>
      <w:r w:rsidR="00D6120E" w:rsidRPr="0004577E">
        <w:rPr>
          <w:szCs w:val="22"/>
        </w:rPr>
        <w:t>bligation d’</w:t>
      </w:r>
      <w:r w:rsidRPr="0004577E">
        <w:rPr>
          <w:szCs w:val="22"/>
        </w:rPr>
        <w:t>E</w:t>
      </w:r>
      <w:r w:rsidR="00D6120E" w:rsidRPr="0004577E">
        <w:rPr>
          <w:szCs w:val="22"/>
        </w:rPr>
        <w:t>mploi</w:t>
      </w:r>
      <w:r w:rsidRPr="0004577E">
        <w:rPr>
          <w:szCs w:val="22"/>
        </w:rPr>
        <w:t xml:space="preserve"> de Travailleurs Handicapés (BOETH)</w:t>
      </w:r>
      <w:r w:rsidR="00302D8D" w:rsidRPr="0004577E">
        <w:rPr>
          <w:szCs w:val="22"/>
        </w:rPr>
        <w:t xml:space="preserve"> ou assimilé</w:t>
      </w:r>
      <w:r w:rsidR="006F2F51" w:rsidRPr="0004577E">
        <w:rPr>
          <w:szCs w:val="22"/>
        </w:rPr>
        <w:t xml:space="preserve"> : </w:t>
      </w:r>
      <w:r w:rsidR="00DA6347" w:rsidRPr="0004577E">
        <w:rPr>
          <w:szCs w:val="22"/>
        </w:rPr>
        <w:t>titulaire d’une Reconnaissance de la Qualité de Travailleur Handicapé (RQTH)</w:t>
      </w:r>
      <w:r w:rsidR="006F2F51" w:rsidRPr="0004577E">
        <w:rPr>
          <w:szCs w:val="22"/>
        </w:rPr>
        <w:t>,</w:t>
      </w:r>
      <w:r w:rsidR="00DA6347" w:rsidRPr="0004577E">
        <w:rPr>
          <w:szCs w:val="22"/>
        </w:rPr>
        <w:t xml:space="preserve"> d’une Carte Mobilité Inclusion (CMI), d’une Allocation Temporaire d’Invalidité (ATI), agent déclaré inapte à ses fonctions, reclassé pour raison de santé</w:t>
      </w:r>
      <w:r w:rsidR="00302D8D" w:rsidRPr="0004577E">
        <w:rPr>
          <w:szCs w:val="22"/>
        </w:rPr>
        <w:t>, apte avec restriction</w:t>
      </w:r>
      <w:r w:rsidR="00DA6347" w:rsidRPr="0004577E">
        <w:rPr>
          <w:szCs w:val="22"/>
        </w:rPr>
        <w:t>…</w:t>
      </w:r>
    </w:p>
    <w:p w14:paraId="0600A59F" w14:textId="0DD2D7C8" w:rsidR="00DA6347" w:rsidRPr="0004577E" w:rsidRDefault="00DA6347" w:rsidP="007A6A2D">
      <w:pPr>
        <w:spacing w:line="20" w:lineRule="atLeast"/>
        <w:rPr>
          <w:szCs w:val="22"/>
        </w:rPr>
      </w:pPr>
    </w:p>
    <w:p w14:paraId="6CACC136" w14:textId="77777777" w:rsidR="00964E8E" w:rsidRPr="0004577E" w:rsidRDefault="00964E8E" w:rsidP="007A6A2D">
      <w:pPr>
        <w:spacing w:line="20" w:lineRule="atLeast"/>
        <w:rPr>
          <w:szCs w:val="22"/>
        </w:rPr>
      </w:pPr>
    </w:p>
    <w:p w14:paraId="06C7EF07" w14:textId="5BB60CE0" w:rsidR="004B32B7" w:rsidRPr="0004577E" w:rsidRDefault="004B32B7" w:rsidP="007A6A2D">
      <w:pPr>
        <w:pStyle w:val="Corpsdetexte"/>
        <w:spacing w:line="20" w:lineRule="atLeast"/>
        <w:rPr>
          <w:rFonts w:ascii="Tahoma" w:hAnsi="Tahoma" w:cs="Tahoma"/>
          <w:b/>
          <w:color w:val="4E85CA"/>
          <w:sz w:val="22"/>
          <w:szCs w:val="22"/>
        </w:rPr>
      </w:pPr>
      <w:r w:rsidRPr="0004577E">
        <w:rPr>
          <w:rFonts w:ascii="Tahoma" w:hAnsi="Tahoma" w:cs="Tahoma"/>
          <w:b/>
          <w:color w:val="4E85CA"/>
          <w:sz w:val="22"/>
          <w:szCs w:val="22"/>
        </w:rPr>
        <w:t xml:space="preserve">Article </w:t>
      </w:r>
      <w:r w:rsidR="00981AE0" w:rsidRPr="0004577E">
        <w:rPr>
          <w:rFonts w:ascii="Tahoma" w:hAnsi="Tahoma" w:cs="Tahoma"/>
          <w:b/>
          <w:color w:val="4E85CA"/>
          <w:sz w:val="22"/>
          <w:szCs w:val="22"/>
        </w:rPr>
        <w:t>3</w:t>
      </w:r>
      <w:r w:rsidRPr="0004577E">
        <w:rPr>
          <w:rFonts w:ascii="Tahoma" w:hAnsi="Tahoma" w:cs="Tahoma"/>
          <w:b/>
          <w:color w:val="4E85CA"/>
          <w:sz w:val="22"/>
          <w:szCs w:val="22"/>
        </w:rPr>
        <w:t xml:space="preserve"> : </w:t>
      </w:r>
      <w:r w:rsidR="00DA6347" w:rsidRPr="0004577E">
        <w:rPr>
          <w:rFonts w:ascii="Tahoma" w:hAnsi="Tahoma" w:cs="Tahoma"/>
          <w:b/>
          <w:color w:val="4E85CA"/>
          <w:sz w:val="22"/>
          <w:szCs w:val="22"/>
        </w:rPr>
        <w:t>Matériel concerné</w:t>
      </w:r>
    </w:p>
    <w:p w14:paraId="3F29884E" w14:textId="77777777" w:rsidR="004B32B7" w:rsidRPr="0004577E" w:rsidRDefault="004B32B7" w:rsidP="007A6A2D">
      <w:pPr>
        <w:pStyle w:val="Retraitcorpsdetexte"/>
        <w:spacing w:line="20" w:lineRule="atLeast"/>
        <w:ind w:left="0"/>
        <w:rPr>
          <w:rFonts w:ascii="Tahoma" w:hAnsi="Tahoma" w:cs="Tahoma"/>
          <w:szCs w:val="22"/>
        </w:rPr>
      </w:pPr>
    </w:p>
    <w:p w14:paraId="626985BA" w14:textId="2F3D316B" w:rsidR="00DA6347" w:rsidRPr="0004577E" w:rsidRDefault="004B32B7" w:rsidP="007A6A2D">
      <w:pPr>
        <w:pStyle w:val="Retraitcorpsdetexte"/>
        <w:spacing w:line="20" w:lineRule="atLeast"/>
        <w:ind w:left="0"/>
        <w:rPr>
          <w:rFonts w:ascii="Tahoma" w:hAnsi="Tahoma" w:cs="Tahoma"/>
          <w:szCs w:val="22"/>
        </w:rPr>
      </w:pPr>
      <w:r w:rsidRPr="0004577E">
        <w:rPr>
          <w:rFonts w:ascii="Tahoma" w:hAnsi="Tahoma" w:cs="Tahoma"/>
          <w:szCs w:val="22"/>
        </w:rPr>
        <w:t xml:space="preserve">Les </w:t>
      </w:r>
      <w:r w:rsidR="00DA6347" w:rsidRPr="0004577E">
        <w:rPr>
          <w:rFonts w:ascii="Tahoma" w:hAnsi="Tahoma" w:cs="Tahoma"/>
          <w:szCs w:val="22"/>
        </w:rPr>
        <w:t>équipements</w:t>
      </w:r>
      <w:r w:rsidRPr="0004577E">
        <w:rPr>
          <w:rFonts w:ascii="Tahoma" w:hAnsi="Tahoma" w:cs="Tahoma"/>
          <w:szCs w:val="22"/>
        </w:rPr>
        <w:t xml:space="preserve"> </w:t>
      </w:r>
      <w:r w:rsidR="00282E29" w:rsidRPr="0004577E">
        <w:rPr>
          <w:rFonts w:ascii="Tahoma" w:hAnsi="Tahoma" w:cs="Tahoma"/>
          <w:szCs w:val="22"/>
        </w:rPr>
        <w:t>faisant l’objet de la portabilité</w:t>
      </w:r>
      <w:r w:rsidRPr="0004577E">
        <w:rPr>
          <w:rFonts w:ascii="Tahoma" w:hAnsi="Tahoma" w:cs="Tahoma"/>
          <w:szCs w:val="22"/>
        </w:rPr>
        <w:t xml:space="preserve"> sont cédés de l’administration d’origine à l’administration d’accueil</w:t>
      </w:r>
      <w:r w:rsidR="00DA6347" w:rsidRPr="0004577E">
        <w:rPr>
          <w:rFonts w:ascii="Tahoma" w:hAnsi="Tahoma" w:cs="Tahoma"/>
          <w:szCs w:val="22"/>
        </w:rPr>
        <w:t>. Il s’agit de :</w:t>
      </w:r>
    </w:p>
    <w:p w14:paraId="4BD1337F" w14:textId="12067A42" w:rsidR="00DA6347" w:rsidRPr="0004577E" w:rsidRDefault="00DA6347" w:rsidP="00DA6347">
      <w:pPr>
        <w:pStyle w:val="Retraitcorpsdetexte"/>
        <w:numPr>
          <w:ilvl w:val="0"/>
          <w:numId w:val="12"/>
        </w:numPr>
        <w:spacing w:line="20" w:lineRule="atLeast"/>
        <w:rPr>
          <w:rFonts w:ascii="Tahoma" w:hAnsi="Tahoma" w:cs="Tahoma"/>
          <w:szCs w:val="22"/>
        </w:rPr>
      </w:pPr>
      <w:r w:rsidRPr="0004577E">
        <w:rPr>
          <w:rFonts w:ascii="Tahoma" w:hAnsi="Tahoma" w:cs="Tahoma"/>
          <w:szCs w:val="22"/>
        </w:rPr>
        <w:t>…</w:t>
      </w:r>
    </w:p>
    <w:p w14:paraId="1D8CE0EA" w14:textId="764A82F6" w:rsidR="00DA6347" w:rsidRPr="0004577E" w:rsidRDefault="00DA6347" w:rsidP="00DA6347">
      <w:pPr>
        <w:pStyle w:val="Retraitcorpsdetexte"/>
        <w:numPr>
          <w:ilvl w:val="0"/>
          <w:numId w:val="12"/>
        </w:numPr>
        <w:spacing w:line="20" w:lineRule="atLeast"/>
        <w:rPr>
          <w:rFonts w:ascii="Tahoma" w:hAnsi="Tahoma" w:cs="Tahoma"/>
          <w:szCs w:val="22"/>
        </w:rPr>
      </w:pPr>
      <w:r w:rsidRPr="0004577E">
        <w:rPr>
          <w:rFonts w:ascii="Tahoma" w:hAnsi="Tahoma" w:cs="Tahoma"/>
          <w:szCs w:val="22"/>
        </w:rPr>
        <w:t>…</w:t>
      </w:r>
    </w:p>
    <w:p w14:paraId="238F1EB1" w14:textId="60948204" w:rsidR="00DA6347" w:rsidRPr="0004577E" w:rsidRDefault="00DA6347" w:rsidP="00DA6347">
      <w:pPr>
        <w:pStyle w:val="Retraitcorpsdetexte"/>
        <w:numPr>
          <w:ilvl w:val="0"/>
          <w:numId w:val="12"/>
        </w:numPr>
        <w:spacing w:line="20" w:lineRule="atLeast"/>
        <w:rPr>
          <w:rFonts w:ascii="Tahoma" w:hAnsi="Tahoma" w:cs="Tahoma"/>
          <w:szCs w:val="22"/>
        </w:rPr>
      </w:pPr>
      <w:r w:rsidRPr="0004577E">
        <w:rPr>
          <w:rFonts w:ascii="Tahoma" w:hAnsi="Tahoma" w:cs="Tahoma"/>
          <w:szCs w:val="22"/>
        </w:rPr>
        <w:t>…</w:t>
      </w:r>
    </w:p>
    <w:p w14:paraId="22D41082" w14:textId="77777777" w:rsidR="00FA25DD" w:rsidRPr="0004577E" w:rsidRDefault="00FA25DD" w:rsidP="007A6A2D">
      <w:pPr>
        <w:pStyle w:val="Retraitcorpsdetexte"/>
        <w:spacing w:line="20" w:lineRule="atLeast"/>
        <w:ind w:left="0"/>
        <w:rPr>
          <w:rFonts w:ascii="Tahoma" w:hAnsi="Tahoma" w:cs="Tahoma"/>
          <w:szCs w:val="22"/>
        </w:rPr>
      </w:pPr>
    </w:p>
    <w:p w14:paraId="6DBC1412" w14:textId="77777777" w:rsidR="00964E8E" w:rsidRPr="0004577E" w:rsidRDefault="00DA6347" w:rsidP="0022773D">
      <w:pPr>
        <w:pStyle w:val="Retraitcorpsdetexte"/>
        <w:spacing w:line="20" w:lineRule="atLeast"/>
        <w:ind w:left="0"/>
        <w:rPr>
          <w:rFonts w:ascii="Tahoma" w:hAnsi="Tahoma" w:cs="Tahoma"/>
          <w:szCs w:val="22"/>
        </w:rPr>
      </w:pPr>
      <w:r w:rsidRPr="0004577E">
        <w:rPr>
          <w:rFonts w:ascii="Tahoma" w:hAnsi="Tahoma" w:cs="Tahoma"/>
          <w:szCs w:val="22"/>
        </w:rPr>
        <w:t xml:space="preserve">L’administration d’accueil </w:t>
      </w:r>
      <w:r w:rsidR="00981AE0" w:rsidRPr="0004577E">
        <w:rPr>
          <w:rFonts w:ascii="Tahoma" w:hAnsi="Tahoma" w:cs="Tahoma"/>
          <w:szCs w:val="22"/>
        </w:rPr>
        <w:t xml:space="preserve">s’engage à prendre ces équipements </w:t>
      </w:r>
      <w:r w:rsidR="00FA25DD" w:rsidRPr="0004577E">
        <w:rPr>
          <w:rFonts w:ascii="Tahoma" w:hAnsi="Tahoma" w:cs="Tahoma"/>
          <w:szCs w:val="22"/>
        </w:rPr>
        <w:t xml:space="preserve">en </w:t>
      </w:r>
      <w:r w:rsidR="00981AE0" w:rsidRPr="0004577E">
        <w:rPr>
          <w:rFonts w:ascii="Tahoma" w:hAnsi="Tahoma" w:cs="Tahoma"/>
          <w:szCs w:val="22"/>
        </w:rPr>
        <w:t>l’état dans lequel ils se trouvent au moment de la signature de la présente convention</w:t>
      </w:r>
      <w:r w:rsidR="00FA25DD" w:rsidRPr="0004577E">
        <w:rPr>
          <w:rFonts w:ascii="Tahoma" w:hAnsi="Tahoma" w:cs="Tahoma"/>
          <w:szCs w:val="22"/>
        </w:rPr>
        <w:t xml:space="preserve"> et s’engage expressément à n’exercer aucun recours en garantie contre l’administration d’origine, notamment en cas de dysfonctionnement et, plus généralement, de tout vice, apparent ou caché, défaut de comportement ou de structure que pourraient comporter les matériels alloués.</w:t>
      </w:r>
    </w:p>
    <w:p w14:paraId="7E30D7D0" w14:textId="3A7D1F3E" w:rsidR="00964E8E" w:rsidRPr="0004577E" w:rsidRDefault="00964E8E" w:rsidP="007A6A2D">
      <w:pPr>
        <w:spacing w:line="20" w:lineRule="atLeast"/>
        <w:rPr>
          <w:szCs w:val="22"/>
        </w:rPr>
      </w:pPr>
    </w:p>
    <w:p w14:paraId="6D245347" w14:textId="673C22EF" w:rsidR="0004577E" w:rsidRDefault="0004577E">
      <w:pPr>
        <w:jc w:val="left"/>
        <w:rPr>
          <w:szCs w:val="22"/>
        </w:rPr>
      </w:pPr>
      <w:r>
        <w:rPr>
          <w:szCs w:val="22"/>
        </w:rPr>
        <w:br w:type="page"/>
      </w:r>
    </w:p>
    <w:p w14:paraId="09152962" w14:textId="77777777" w:rsidR="00964E8E" w:rsidRPr="0004577E" w:rsidRDefault="00964E8E" w:rsidP="007A6A2D">
      <w:pPr>
        <w:spacing w:line="20" w:lineRule="atLeast"/>
        <w:rPr>
          <w:szCs w:val="22"/>
        </w:rPr>
      </w:pPr>
    </w:p>
    <w:p w14:paraId="647FB614" w14:textId="6F8EA10A" w:rsidR="00A014FA" w:rsidRPr="0004577E" w:rsidRDefault="00A014FA" w:rsidP="007A6A2D">
      <w:pPr>
        <w:pStyle w:val="Corpsdetexte"/>
        <w:spacing w:line="20" w:lineRule="atLeast"/>
        <w:rPr>
          <w:rFonts w:ascii="Tahoma" w:hAnsi="Tahoma" w:cs="Tahoma"/>
          <w:b/>
          <w:color w:val="4E85CA"/>
          <w:sz w:val="22"/>
          <w:szCs w:val="22"/>
        </w:rPr>
      </w:pPr>
      <w:r w:rsidRPr="0004577E">
        <w:rPr>
          <w:rFonts w:ascii="Tahoma" w:hAnsi="Tahoma" w:cs="Tahoma"/>
          <w:b/>
          <w:color w:val="4E85CA"/>
          <w:sz w:val="22"/>
          <w:szCs w:val="22"/>
        </w:rPr>
        <w:t xml:space="preserve">Article </w:t>
      </w:r>
      <w:r w:rsidR="00981AE0" w:rsidRPr="0004577E">
        <w:rPr>
          <w:rFonts w:ascii="Tahoma" w:hAnsi="Tahoma" w:cs="Tahoma"/>
          <w:b/>
          <w:color w:val="4E85CA"/>
          <w:sz w:val="22"/>
          <w:szCs w:val="22"/>
        </w:rPr>
        <w:t>4</w:t>
      </w:r>
      <w:r w:rsidRPr="0004577E">
        <w:rPr>
          <w:rFonts w:ascii="Tahoma" w:hAnsi="Tahoma" w:cs="Tahoma"/>
          <w:b/>
          <w:color w:val="4E85CA"/>
          <w:sz w:val="22"/>
          <w:szCs w:val="22"/>
        </w:rPr>
        <w:t xml:space="preserve"> : </w:t>
      </w:r>
      <w:r w:rsidR="00981AE0" w:rsidRPr="0004577E">
        <w:rPr>
          <w:rFonts w:ascii="Tahoma" w:hAnsi="Tahoma" w:cs="Tahoma"/>
          <w:b/>
          <w:color w:val="4E85CA"/>
          <w:sz w:val="22"/>
          <w:szCs w:val="22"/>
        </w:rPr>
        <w:t>Transport et installation</w:t>
      </w:r>
    </w:p>
    <w:p w14:paraId="12790798" w14:textId="77777777" w:rsidR="00A014FA" w:rsidRPr="0004577E" w:rsidRDefault="00A014FA" w:rsidP="007A6A2D">
      <w:pPr>
        <w:pStyle w:val="Retraitcorpsdetexte"/>
        <w:spacing w:line="20" w:lineRule="atLeast"/>
        <w:ind w:left="0"/>
        <w:rPr>
          <w:rFonts w:ascii="Tahoma" w:hAnsi="Tahoma" w:cs="Tahoma"/>
          <w:szCs w:val="22"/>
        </w:rPr>
      </w:pPr>
    </w:p>
    <w:p w14:paraId="5725D596" w14:textId="75A0E67F" w:rsidR="007A6A2D" w:rsidRPr="0004577E" w:rsidRDefault="00A014FA" w:rsidP="007A6A2D">
      <w:pPr>
        <w:pStyle w:val="Retraitcorpsdetexte"/>
        <w:spacing w:line="20" w:lineRule="atLeast"/>
        <w:ind w:left="0"/>
        <w:rPr>
          <w:rFonts w:ascii="Tahoma" w:hAnsi="Tahoma" w:cs="Tahoma"/>
          <w:szCs w:val="22"/>
        </w:rPr>
      </w:pPr>
      <w:r w:rsidRPr="0004577E">
        <w:rPr>
          <w:rFonts w:ascii="Tahoma" w:hAnsi="Tahoma" w:cs="Tahoma"/>
          <w:szCs w:val="22"/>
        </w:rPr>
        <w:t>L</w:t>
      </w:r>
      <w:r w:rsidR="00981AE0" w:rsidRPr="0004577E">
        <w:rPr>
          <w:rFonts w:ascii="Tahoma" w:hAnsi="Tahoma" w:cs="Tahoma"/>
          <w:szCs w:val="22"/>
        </w:rPr>
        <w:t xml:space="preserve">es opérations de </w:t>
      </w:r>
      <w:r w:rsidR="00CD7BB9" w:rsidRPr="0004577E">
        <w:rPr>
          <w:rFonts w:ascii="Tahoma" w:hAnsi="Tahoma" w:cs="Tahoma"/>
          <w:szCs w:val="22"/>
        </w:rPr>
        <w:t>démontage</w:t>
      </w:r>
      <w:r w:rsidR="00981AE0" w:rsidRPr="0004577E">
        <w:rPr>
          <w:rFonts w:ascii="Tahoma" w:hAnsi="Tahoma" w:cs="Tahoma"/>
          <w:szCs w:val="22"/>
        </w:rPr>
        <w:t xml:space="preserve">, </w:t>
      </w:r>
      <w:r w:rsidR="007A6A2D" w:rsidRPr="0004577E">
        <w:rPr>
          <w:rFonts w:ascii="Tahoma" w:hAnsi="Tahoma" w:cs="Tahoma"/>
          <w:szCs w:val="22"/>
        </w:rPr>
        <w:t xml:space="preserve">d’acheminement et de mise en place </w:t>
      </w:r>
      <w:r w:rsidRPr="0004577E">
        <w:rPr>
          <w:rFonts w:ascii="Tahoma" w:hAnsi="Tahoma" w:cs="Tahoma"/>
          <w:szCs w:val="22"/>
        </w:rPr>
        <w:t xml:space="preserve">des matériels </w:t>
      </w:r>
      <w:r w:rsidR="007A6A2D" w:rsidRPr="0004577E">
        <w:rPr>
          <w:rFonts w:ascii="Tahoma" w:hAnsi="Tahoma" w:cs="Tahoma"/>
          <w:szCs w:val="22"/>
        </w:rPr>
        <w:t>sur le nouveau poste de travail sont</w:t>
      </w:r>
      <w:r w:rsidRPr="0004577E">
        <w:rPr>
          <w:rFonts w:ascii="Tahoma" w:hAnsi="Tahoma" w:cs="Tahoma"/>
          <w:szCs w:val="22"/>
        </w:rPr>
        <w:t xml:space="preserve"> assuré</w:t>
      </w:r>
      <w:r w:rsidR="007A6A2D" w:rsidRPr="0004577E">
        <w:rPr>
          <w:rFonts w:ascii="Tahoma" w:hAnsi="Tahoma" w:cs="Tahoma"/>
          <w:szCs w:val="22"/>
        </w:rPr>
        <w:t>es</w:t>
      </w:r>
      <w:r w:rsidRPr="0004577E">
        <w:rPr>
          <w:rFonts w:ascii="Tahoma" w:hAnsi="Tahoma" w:cs="Tahoma"/>
          <w:szCs w:val="22"/>
        </w:rPr>
        <w:t xml:space="preserve"> </w:t>
      </w:r>
      <w:r w:rsidR="00DA6347" w:rsidRPr="0004577E">
        <w:rPr>
          <w:rFonts w:ascii="Tahoma" w:hAnsi="Tahoma" w:cs="Tahoma"/>
          <w:szCs w:val="22"/>
        </w:rPr>
        <w:t>sous la responsabilité de l</w:t>
      </w:r>
      <w:r w:rsidRPr="0004577E">
        <w:rPr>
          <w:rFonts w:ascii="Tahoma" w:hAnsi="Tahoma" w:cs="Tahoma"/>
          <w:szCs w:val="22"/>
        </w:rPr>
        <w:t>’administration d’accueil</w:t>
      </w:r>
      <w:r w:rsidR="007A6A2D" w:rsidRPr="0004577E">
        <w:rPr>
          <w:rFonts w:ascii="Tahoma" w:hAnsi="Tahoma" w:cs="Tahoma"/>
          <w:szCs w:val="22"/>
        </w:rPr>
        <w:t xml:space="preserve">, </w:t>
      </w:r>
      <w:r w:rsidR="00DA6347" w:rsidRPr="0004577E">
        <w:rPr>
          <w:rFonts w:ascii="Tahoma" w:hAnsi="Tahoma" w:cs="Tahoma"/>
          <w:szCs w:val="22"/>
        </w:rPr>
        <w:t xml:space="preserve">par ses propres services ou un prestataire missionné par elle, </w:t>
      </w:r>
      <w:r w:rsidR="007A6A2D" w:rsidRPr="0004577E">
        <w:rPr>
          <w:rFonts w:ascii="Tahoma" w:hAnsi="Tahoma" w:cs="Tahoma"/>
          <w:szCs w:val="22"/>
        </w:rPr>
        <w:t>en ayant préalablement informé les services de l’administration d’origine de la date et de l’heure d’intervention</w:t>
      </w:r>
      <w:r w:rsidRPr="0004577E">
        <w:rPr>
          <w:rFonts w:ascii="Tahoma" w:hAnsi="Tahoma" w:cs="Tahoma"/>
          <w:szCs w:val="22"/>
        </w:rPr>
        <w:t>.</w:t>
      </w:r>
    </w:p>
    <w:p w14:paraId="3292C930" w14:textId="77777777" w:rsidR="00DA6347" w:rsidRPr="0004577E" w:rsidRDefault="00DA6347" w:rsidP="00DA6347">
      <w:pPr>
        <w:autoSpaceDE w:val="0"/>
        <w:autoSpaceDN w:val="0"/>
        <w:adjustRightInd w:val="0"/>
        <w:rPr>
          <w:szCs w:val="22"/>
        </w:rPr>
      </w:pPr>
    </w:p>
    <w:p w14:paraId="443D136C" w14:textId="3AB7B1D0" w:rsidR="00DA6347" w:rsidRPr="0004577E" w:rsidRDefault="00DA6347" w:rsidP="00DA6347">
      <w:pPr>
        <w:autoSpaceDE w:val="0"/>
        <w:autoSpaceDN w:val="0"/>
        <w:adjustRightInd w:val="0"/>
        <w:rPr>
          <w:szCs w:val="22"/>
        </w:rPr>
      </w:pPr>
      <w:r w:rsidRPr="0004577E">
        <w:rPr>
          <w:szCs w:val="22"/>
        </w:rPr>
        <w:t>Les opérations seront réalisées dans le respect des contraintes de services de l’administration d’origine</w:t>
      </w:r>
      <w:r w:rsidR="006F2F51" w:rsidRPr="0004577E">
        <w:rPr>
          <w:szCs w:val="22"/>
        </w:rPr>
        <w:t xml:space="preserve"> : </w:t>
      </w:r>
      <w:r w:rsidRPr="0004577E">
        <w:rPr>
          <w:szCs w:val="22"/>
        </w:rPr>
        <w:t>horaires, accessibilité, sécurité, présence de public… Les éventuels déchets seront évacués les représentants de l’administration d’accueil. L’emplacement sera laissé propre.</w:t>
      </w:r>
    </w:p>
    <w:p w14:paraId="55D6D39D" w14:textId="2D8111FE" w:rsidR="007A6A2D" w:rsidRPr="0004577E" w:rsidRDefault="007A6A2D" w:rsidP="007A6A2D">
      <w:pPr>
        <w:pStyle w:val="Retraitcorpsdetexte"/>
        <w:spacing w:line="20" w:lineRule="atLeast"/>
        <w:ind w:left="0"/>
        <w:rPr>
          <w:rFonts w:ascii="Tahoma" w:hAnsi="Tahoma" w:cs="Tahoma"/>
          <w:szCs w:val="22"/>
        </w:rPr>
      </w:pPr>
    </w:p>
    <w:p w14:paraId="359AB9CC" w14:textId="3BDB1C2C" w:rsidR="00CD7BB9" w:rsidRPr="0004577E" w:rsidRDefault="007A6A2D" w:rsidP="00DA6347">
      <w:pPr>
        <w:autoSpaceDE w:val="0"/>
        <w:autoSpaceDN w:val="0"/>
        <w:adjustRightInd w:val="0"/>
        <w:rPr>
          <w:szCs w:val="22"/>
        </w:rPr>
      </w:pPr>
      <w:r w:rsidRPr="0004577E">
        <w:rPr>
          <w:szCs w:val="22"/>
        </w:rPr>
        <w:t xml:space="preserve">Le cas échéant, les services de l’administration d’origine procèderont à la mise en sécurité du site avant l’intervention des </w:t>
      </w:r>
      <w:r w:rsidR="006F2F51" w:rsidRPr="0004577E">
        <w:rPr>
          <w:szCs w:val="22"/>
        </w:rPr>
        <w:t>représentants de</w:t>
      </w:r>
      <w:r w:rsidRPr="0004577E">
        <w:rPr>
          <w:szCs w:val="22"/>
        </w:rPr>
        <w:t xml:space="preserve"> l’administration d’accueil.</w:t>
      </w:r>
      <w:r w:rsidR="00DA6347" w:rsidRPr="0004577E">
        <w:rPr>
          <w:szCs w:val="22"/>
        </w:rPr>
        <w:t xml:space="preserve"> </w:t>
      </w:r>
      <w:r w:rsidRPr="0004577E">
        <w:rPr>
          <w:szCs w:val="22"/>
        </w:rPr>
        <w:t>Un</w:t>
      </w:r>
      <w:r w:rsidR="00215102" w:rsidRPr="0004577E">
        <w:rPr>
          <w:szCs w:val="22"/>
        </w:rPr>
        <w:t xml:space="preserve"> service support de l’administration d’origine peut </w:t>
      </w:r>
      <w:r w:rsidR="00DA6347" w:rsidRPr="0004577E">
        <w:rPr>
          <w:szCs w:val="22"/>
        </w:rPr>
        <w:t xml:space="preserve">également </w:t>
      </w:r>
      <w:r w:rsidR="00215102" w:rsidRPr="0004577E">
        <w:rPr>
          <w:szCs w:val="22"/>
        </w:rPr>
        <w:t>être sollicité pour un appui technique si la complexité d’un équipement le nécessite : réglage d’un mobilier, raccordement d’un appareil informatique</w:t>
      </w:r>
      <w:r w:rsidR="00CD7BB9" w:rsidRPr="0004577E">
        <w:rPr>
          <w:szCs w:val="22"/>
        </w:rPr>
        <w:t>…</w:t>
      </w:r>
    </w:p>
    <w:p w14:paraId="6DDF50C7" w14:textId="259BCF1E" w:rsidR="00964E8E" w:rsidRPr="0004577E" w:rsidRDefault="00964E8E" w:rsidP="00964E8E">
      <w:pPr>
        <w:spacing w:line="20" w:lineRule="atLeast"/>
        <w:rPr>
          <w:szCs w:val="22"/>
        </w:rPr>
      </w:pPr>
    </w:p>
    <w:p w14:paraId="65658358" w14:textId="77777777" w:rsidR="00964E8E" w:rsidRPr="0004577E" w:rsidRDefault="00964E8E" w:rsidP="00964E8E">
      <w:pPr>
        <w:spacing w:line="20" w:lineRule="atLeast"/>
        <w:rPr>
          <w:szCs w:val="22"/>
        </w:rPr>
      </w:pPr>
    </w:p>
    <w:p w14:paraId="2B2AD3E3" w14:textId="2E83F1BB" w:rsidR="00964E8E" w:rsidRPr="0004577E" w:rsidRDefault="00964E8E" w:rsidP="00964E8E">
      <w:pPr>
        <w:pStyle w:val="Corpsdetexte"/>
        <w:spacing w:line="20" w:lineRule="atLeast"/>
        <w:rPr>
          <w:rFonts w:ascii="Tahoma" w:hAnsi="Tahoma" w:cs="Tahoma"/>
          <w:b/>
          <w:color w:val="4E85CA"/>
          <w:sz w:val="22"/>
          <w:szCs w:val="22"/>
        </w:rPr>
      </w:pPr>
      <w:r w:rsidRPr="0004577E">
        <w:rPr>
          <w:rFonts w:ascii="Tahoma" w:hAnsi="Tahoma" w:cs="Tahoma"/>
          <w:b/>
          <w:color w:val="4E85CA"/>
          <w:sz w:val="22"/>
          <w:szCs w:val="22"/>
        </w:rPr>
        <w:t>Article 5 : Maintenance et réparation</w:t>
      </w:r>
    </w:p>
    <w:p w14:paraId="250F6D07" w14:textId="77777777" w:rsidR="00964E8E" w:rsidRPr="0004577E" w:rsidRDefault="00964E8E" w:rsidP="00964E8E">
      <w:pPr>
        <w:pStyle w:val="Retraitcorpsdetexte"/>
        <w:spacing w:line="20" w:lineRule="atLeast"/>
        <w:ind w:left="0"/>
        <w:rPr>
          <w:rFonts w:ascii="Tahoma" w:hAnsi="Tahoma" w:cs="Tahoma"/>
          <w:szCs w:val="22"/>
        </w:rPr>
      </w:pPr>
    </w:p>
    <w:p w14:paraId="5BD67CE8" w14:textId="77777777" w:rsidR="00964E8E" w:rsidRPr="0004577E" w:rsidRDefault="00964E8E" w:rsidP="00964E8E">
      <w:pPr>
        <w:spacing w:line="20" w:lineRule="atLeast"/>
        <w:rPr>
          <w:szCs w:val="22"/>
        </w:rPr>
      </w:pPr>
      <w:r w:rsidRPr="0004577E">
        <w:rPr>
          <w:szCs w:val="22"/>
        </w:rPr>
        <w:t>À partir de la date de signature de la présente convention, l’administration d’accueil est chargée de la maintenance et de l'entretien du matériel cédé.</w:t>
      </w:r>
    </w:p>
    <w:p w14:paraId="5AFB58EC" w14:textId="0BE14010" w:rsidR="00964E8E" w:rsidRPr="0004577E" w:rsidRDefault="00964E8E">
      <w:pPr>
        <w:jc w:val="left"/>
        <w:rPr>
          <w:szCs w:val="22"/>
        </w:rPr>
      </w:pPr>
    </w:p>
    <w:p w14:paraId="451916D4" w14:textId="77777777" w:rsidR="00964E8E" w:rsidRPr="0004577E" w:rsidRDefault="00964E8E" w:rsidP="007A6A2D">
      <w:pPr>
        <w:spacing w:line="20" w:lineRule="atLeast"/>
        <w:rPr>
          <w:szCs w:val="22"/>
        </w:rPr>
      </w:pPr>
    </w:p>
    <w:p w14:paraId="0D60CB08" w14:textId="4B4E3DA4" w:rsidR="00282E29" w:rsidRPr="0004577E" w:rsidRDefault="00282E29" w:rsidP="007A6A2D">
      <w:pPr>
        <w:pStyle w:val="Corpsdetexte"/>
        <w:spacing w:line="20" w:lineRule="atLeast"/>
        <w:rPr>
          <w:rFonts w:ascii="Tahoma" w:hAnsi="Tahoma" w:cs="Tahoma"/>
          <w:b/>
          <w:color w:val="4E85CA"/>
          <w:sz w:val="22"/>
          <w:szCs w:val="22"/>
        </w:rPr>
      </w:pPr>
      <w:r w:rsidRPr="0004577E">
        <w:rPr>
          <w:rFonts w:ascii="Tahoma" w:hAnsi="Tahoma" w:cs="Tahoma"/>
          <w:b/>
          <w:color w:val="4E85CA"/>
          <w:sz w:val="22"/>
          <w:szCs w:val="22"/>
        </w:rPr>
        <w:t xml:space="preserve">Article </w:t>
      </w:r>
      <w:r w:rsidR="00964E8E" w:rsidRPr="0004577E">
        <w:rPr>
          <w:rFonts w:ascii="Tahoma" w:hAnsi="Tahoma" w:cs="Tahoma"/>
          <w:b/>
          <w:color w:val="4E85CA"/>
          <w:sz w:val="22"/>
          <w:szCs w:val="22"/>
        </w:rPr>
        <w:t>6</w:t>
      </w:r>
      <w:r w:rsidRPr="0004577E">
        <w:rPr>
          <w:rFonts w:ascii="Tahoma" w:hAnsi="Tahoma" w:cs="Tahoma"/>
          <w:b/>
          <w:color w:val="4E85CA"/>
          <w:sz w:val="22"/>
          <w:szCs w:val="22"/>
        </w:rPr>
        <w:t> :</w:t>
      </w:r>
      <w:r w:rsidR="007A6A2D" w:rsidRPr="0004577E">
        <w:rPr>
          <w:rFonts w:ascii="Tahoma" w:hAnsi="Tahoma" w:cs="Tahoma"/>
          <w:b/>
          <w:color w:val="4E85CA"/>
          <w:sz w:val="22"/>
          <w:szCs w:val="22"/>
        </w:rPr>
        <w:t xml:space="preserve"> Dispositions financières</w:t>
      </w:r>
    </w:p>
    <w:p w14:paraId="7544395A" w14:textId="77777777" w:rsidR="00282E29" w:rsidRPr="0004577E" w:rsidRDefault="00282E29" w:rsidP="007A6A2D">
      <w:pPr>
        <w:spacing w:line="20" w:lineRule="atLeast"/>
        <w:rPr>
          <w:szCs w:val="22"/>
        </w:rPr>
      </w:pPr>
    </w:p>
    <w:p w14:paraId="610BCE87" w14:textId="4D09A164" w:rsidR="006F2F51" w:rsidRPr="0004577E" w:rsidRDefault="00DA6347" w:rsidP="006F2F51">
      <w:pPr>
        <w:spacing w:line="20" w:lineRule="atLeast"/>
        <w:rPr>
          <w:szCs w:val="22"/>
        </w:rPr>
      </w:pPr>
      <w:r w:rsidRPr="0004577E">
        <w:rPr>
          <w:szCs w:val="22"/>
        </w:rPr>
        <w:t xml:space="preserve">L’administration d’origine procède à la cession à titre gratuit du matériel, au bénéfice de l’administration d’accueil de l’agent. </w:t>
      </w:r>
      <w:r w:rsidR="006F2F51" w:rsidRPr="0004577E">
        <w:rPr>
          <w:szCs w:val="22"/>
        </w:rPr>
        <w:t>En aucun cas le coût des équipements, neufs ou d’occasion, ne sera répercuté à l’administration d’origine.</w:t>
      </w:r>
    </w:p>
    <w:p w14:paraId="6B483AEE" w14:textId="77777777" w:rsidR="006F2F51" w:rsidRPr="0004577E" w:rsidRDefault="006F2F51" w:rsidP="006F2F51">
      <w:pPr>
        <w:spacing w:line="20" w:lineRule="atLeast"/>
        <w:rPr>
          <w:szCs w:val="22"/>
        </w:rPr>
      </w:pPr>
    </w:p>
    <w:p w14:paraId="0DF673A8" w14:textId="1CFF0E1A" w:rsidR="00CD7BB9" w:rsidRPr="0004577E" w:rsidRDefault="00282E29" w:rsidP="00FA25DD">
      <w:pPr>
        <w:autoSpaceDE w:val="0"/>
        <w:autoSpaceDN w:val="0"/>
        <w:adjustRightInd w:val="0"/>
        <w:rPr>
          <w:szCs w:val="22"/>
        </w:rPr>
      </w:pPr>
      <w:r w:rsidRPr="0004577E">
        <w:rPr>
          <w:szCs w:val="22"/>
        </w:rPr>
        <w:t>Le coût de la portabilité</w:t>
      </w:r>
      <w:r w:rsidR="00CD7BB9" w:rsidRPr="0004577E">
        <w:rPr>
          <w:szCs w:val="22"/>
        </w:rPr>
        <w:t xml:space="preserve"> </w:t>
      </w:r>
      <w:r w:rsidR="007A6A2D" w:rsidRPr="0004577E">
        <w:rPr>
          <w:szCs w:val="22"/>
        </w:rPr>
        <w:t>est entièrement à</w:t>
      </w:r>
      <w:r w:rsidR="00215102" w:rsidRPr="0004577E">
        <w:rPr>
          <w:szCs w:val="22"/>
        </w:rPr>
        <w:t xml:space="preserve"> la charge de l’administration d’accueil</w:t>
      </w:r>
      <w:r w:rsidR="007A6A2D" w:rsidRPr="0004577E">
        <w:rPr>
          <w:szCs w:val="22"/>
        </w:rPr>
        <w:t xml:space="preserve">. </w:t>
      </w:r>
      <w:r w:rsidR="00FA25DD" w:rsidRPr="0004577E">
        <w:rPr>
          <w:szCs w:val="22"/>
        </w:rPr>
        <w:t xml:space="preserve">Il </w:t>
      </w:r>
      <w:r w:rsidR="00215102" w:rsidRPr="0004577E">
        <w:rPr>
          <w:szCs w:val="22"/>
        </w:rPr>
        <w:t xml:space="preserve">est </w:t>
      </w:r>
      <w:r w:rsidRPr="0004577E">
        <w:rPr>
          <w:szCs w:val="22"/>
        </w:rPr>
        <w:t>estimé à … €</w:t>
      </w:r>
      <w:r w:rsidR="00215102" w:rsidRPr="0004577E">
        <w:rPr>
          <w:szCs w:val="22"/>
        </w:rPr>
        <w:t>.</w:t>
      </w:r>
    </w:p>
    <w:p w14:paraId="4E41EF9F" w14:textId="77777777" w:rsidR="00CD7BB9" w:rsidRPr="0004577E" w:rsidRDefault="00CD7BB9" w:rsidP="007A6A2D">
      <w:pPr>
        <w:spacing w:line="20" w:lineRule="atLeast"/>
        <w:rPr>
          <w:szCs w:val="22"/>
        </w:rPr>
      </w:pPr>
    </w:p>
    <w:p w14:paraId="5A1D563D" w14:textId="6593D07F" w:rsidR="0004559A" w:rsidRPr="0004577E" w:rsidRDefault="00215102" w:rsidP="007A6A2D">
      <w:pPr>
        <w:spacing w:line="20" w:lineRule="atLeast"/>
        <w:rPr>
          <w:szCs w:val="22"/>
        </w:rPr>
      </w:pPr>
      <w:r w:rsidRPr="0004577E">
        <w:rPr>
          <w:szCs w:val="22"/>
        </w:rPr>
        <w:t xml:space="preserve">Ce montant </w:t>
      </w:r>
      <w:r w:rsidR="00282E29" w:rsidRPr="0004577E">
        <w:rPr>
          <w:szCs w:val="22"/>
        </w:rPr>
        <w:t>est inférieur au coût d</w:t>
      </w:r>
      <w:r w:rsidR="00A014FA" w:rsidRPr="0004577E">
        <w:rPr>
          <w:szCs w:val="22"/>
        </w:rPr>
        <w:t xml:space="preserve">’une </w:t>
      </w:r>
      <w:r w:rsidR="00282E29" w:rsidRPr="0004577E">
        <w:rPr>
          <w:szCs w:val="22"/>
        </w:rPr>
        <w:t>adaptation du nouveau poste de travail de l’agent, estimé à … €</w:t>
      </w:r>
      <w:r w:rsidR="00FA25DD" w:rsidRPr="0004577E">
        <w:rPr>
          <w:szCs w:val="22"/>
        </w:rPr>
        <w:t>. Cela</w:t>
      </w:r>
      <w:r w:rsidR="0004559A" w:rsidRPr="0004577E">
        <w:rPr>
          <w:szCs w:val="22"/>
        </w:rPr>
        <w:t xml:space="preserve"> correspond </w:t>
      </w:r>
      <w:r w:rsidR="00FA25DD" w:rsidRPr="0004577E">
        <w:rPr>
          <w:szCs w:val="22"/>
        </w:rPr>
        <w:t>à la valeur du matériel doté sur</w:t>
      </w:r>
      <w:r w:rsidR="0004559A" w:rsidRPr="0004577E">
        <w:rPr>
          <w:szCs w:val="22"/>
        </w:rPr>
        <w:t xml:space="preserve"> le poste d’origine, pour lequel l’administration concernée avait touché une aide financière de … € de la part du FIPHFP</w:t>
      </w:r>
      <w:r w:rsidR="00FA25DD" w:rsidRPr="0004577E">
        <w:rPr>
          <w:szCs w:val="22"/>
        </w:rPr>
        <w:t xml:space="preserve"> en date du … / … / 20…</w:t>
      </w:r>
    </w:p>
    <w:p w14:paraId="7A1EF558" w14:textId="026CB1D2" w:rsidR="00981AE0" w:rsidRPr="0004577E" w:rsidRDefault="00981AE0" w:rsidP="007A6A2D">
      <w:pPr>
        <w:spacing w:line="20" w:lineRule="atLeast"/>
        <w:rPr>
          <w:szCs w:val="22"/>
        </w:rPr>
      </w:pPr>
    </w:p>
    <w:p w14:paraId="1EEE7984" w14:textId="77777777" w:rsidR="00964E8E" w:rsidRPr="0004577E" w:rsidRDefault="00964E8E" w:rsidP="007A6A2D">
      <w:pPr>
        <w:spacing w:line="20" w:lineRule="atLeast"/>
        <w:rPr>
          <w:szCs w:val="22"/>
        </w:rPr>
      </w:pPr>
    </w:p>
    <w:p w14:paraId="10B71F0B" w14:textId="6E8DBF31" w:rsidR="00981AE0" w:rsidRPr="0004577E" w:rsidRDefault="00981AE0" w:rsidP="007A6A2D">
      <w:pPr>
        <w:pStyle w:val="Corpsdetexte"/>
        <w:spacing w:line="20" w:lineRule="atLeast"/>
        <w:rPr>
          <w:rFonts w:ascii="Tahoma" w:hAnsi="Tahoma" w:cs="Tahoma"/>
          <w:b/>
          <w:color w:val="4E85CA"/>
          <w:sz w:val="22"/>
          <w:szCs w:val="22"/>
        </w:rPr>
      </w:pPr>
      <w:r w:rsidRPr="0004577E">
        <w:rPr>
          <w:rFonts w:ascii="Tahoma" w:hAnsi="Tahoma" w:cs="Tahoma"/>
          <w:b/>
          <w:color w:val="4E85CA"/>
          <w:sz w:val="22"/>
          <w:szCs w:val="22"/>
        </w:rPr>
        <w:t xml:space="preserve">Article </w:t>
      </w:r>
      <w:r w:rsidR="00964E8E" w:rsidRPr="0004577E">
        <w:rPr>
          <w:rFonts w:ascii="Tahoma" w:hAnsi="Tahoma" w:cs="Tahoma"/>
          <w:b/>
          <w:color w:val="4E85CA"/>
          <w:sz w:val="22"/>
          <w:szCs w:val="22"/>
        </w:rPr>
        <w:t>7</w:t>
      </w:r>
      <w:r w:rsidRPr="0004577E">
        <w:rPr>
          <w:rFonts w:ascii="Tahoma" w:hAnsi="Tahoma" w:cs="Tahoma"/>
          <w:b/>
          <w:color w:val="4E85CA"/>
          <w:sz w:val="22"/>
          <w:szCs w:val="22"/>
        </w:rPr>
        <w:t> : Référents</w:t>
      </w:r>
    </w:p>
    <w:p w14:paraId="5C2E9607" w14:textId="77777777" w:rsidR="00981AE0" w:rsidRPr="0004577E" w:rsidRDefault="00981AE0" w:rsidP="007A6A2D">
      <w:pPr>
        <w:pStyle w:val="Corpsdetexte"/>
        <w:spacing w:line="20" w:lineRule="atLeast"/>
        <w:rPr>
          <w:rFonts w:ascii="Tahoma" w:hAnsi="Tahoma" w:cs="Tahoma"/>
          <w:sz w:val="22"/>
          <w:szCs w:val="22"/>
        </w:rPr>
      </w:pPr>
    </w:p>
    <w:p w14:paraId="023E6AC1" w14:textId="77777777" w:rsidR="00981AE0" w:rsidRPr="0004577E" w:rsidRDefault="00981AE0" w:rsidP="007A6A2D">
      <w:pPr>
        <w:spacing w:line="20" w:lineRule="atLeast"/>
        <w:rPr>
          <w:szCs w:val="22"/>
        </w:rPr>
      </w:pPr>
      <w:r w:rsidRPr="0004577E">
        <w:rPr>
          <w:szCs w:val="22"/>
        </w:rPr>
        <w:t>Afin d’organiser au mieux le transfert de matériel, chaque administration s’engage à désigner un référent parmi son personnel pour assurer le suivi logistique de la portabilité.</w:t>
      </w:r>
    </w:p>
    <w:p w14:paraId="2F922A48" w14:textId="77777777" w:rsidR="00981AE0" w:rsidRPr="0004577E" w:rsidRDefault="00981AE0" w:rsidP="007A6A2D">
      <w:pPr>
        <w:spacing w:line="20" w:lineRule="atLeast"/>
        <w:rPr>
          <w:szCs w:val="22"/>
        </w:rPr>
      </w:pPr>
    </w:p>
    <w:p w14:paraId="156CE088" w14:textId="54EB1F88" w:rsidR="00981AE0" w:rsidRPr="0004577E" w:rsidRDefault="00981AE0" w:rsidP="007A6A2D">
      <w:pPr>
        <w:spacing w:line="20" w:lineRule="atLeast"/>
        <w:rPr>
          <w:szCs w:val="22"/>
        </w:rPr>
      </w:pPr>
      <w:r w:rsidRPr="0004577E">
        <w:rPr>
          <w:szCs w:val="22"/>
        </w:rPr>
        <w:t>Pour l’administration d’origine, il s’agit de Madame / Monsieur …</w:t>
      </w:r>
    </w:p>
    <w:p w14:paraId="7F235659" w14:textId="77777777" w:rsidR="00964E8E" w:rsidRPr="0004577E" w:rsidRDefault="00964E8E" w:rsidP="007A6A2D">
      <w:pPr>
        <w:spacing w:line="20" w:lineRule="atLeast"/>
        <w:rPr>
          <w:szCs w:val="22"/>
        </w:rPr>
      </w:pPr>
    </w:p>
    <w:p w14:paraId="0CEE79C1" w14:textId="0A5522C3" w:rsidR="00981AE0" w:rsidRPr="0004577E" w:rsidRDefault="00981AE0" w:rsidP="007A6A2D">
      <w:pPr>
        <w:spacing w:line="20" w:lineRule="atLeast"/>
        <w:rPr>
          <w:szCs w:val="22"/>
        </w:rPr>
      </w:pPr>
      <w:r w:rsidRPr="0004577E">
        <w:rPr>
          <w:szCs w:val="22"/>
        </w:rPr>
        <w:t>Concernant l’administration d’accueil, il s’agit de Madame / Monsieur …</w:t>
      </w:r>
    </w:p>
    <w:p w14:paraId="327F56F1" w14:textId="47A9ECA2" w:rsidR="0004577E" w:rsidRDefault="0004577E">
      <w:pPr>
        <w:jc w:val="left"/>
        <w:rPr>
          <w:szCs w:val="22"/>
        </w:rPr>
      </w:pPr>
      <w:r>
        <w:rPr>
          <w:szCs w:val="22"/>
        </w:rPr>
        <w:br w:type="page"/>
      </w:r>
    </w:p>
    <w:p w14:paraId="5CE7EF92" w14:textId="77777777" w:rsidR="00981AE0" w:rsidRPr="0004577E" w:rsidRDefault="00981AE0" w:rsidP="007A6A2D">
      <w:pPr>
        <w:spacing w:line="20" w:lineRule="atLeast"/>
        <w:rPr>
          <w:szCs w:val="22"/>
        </w:rPr>
      </w:pPr>
    </w:p>
    <w:p w14:paraId="09C7EB32" w14:textId="0C96A56E" w:rsidR="00A014FA" w:rsidRPr="0004577E" w:rsidRDefault="00A014FA" w:rsidP="007A6A2D">
      <w:pPr>
        <w:pStyle w:val="Corpsdetexte"/>
        <w:spacing w:line="20" w:lineRule="atLeast"/>
        <w:rPr>
          <w:rFonts w:ascii="Tahoma" w:hAnsi="Tahoma" w:cs="Tahoma"/>
          <w:b/>
          <w:color w:val="4E85CA"/>
          <w:sz w:val="22"/>
          <w:szCs w:val="22"/>
        </w:rPr>
      </w:pPr>
      <w:r w:rsidRPr="0004577E">
        <w:rPr>
          <w:rFonts w:ascii="Tahoma" w:hAnsi="Tahoma" w:cs="Tahoma"/>
          <w:b/>
          <w:color w:val="4E85CA"/>
          <w:sz w:val="22"/>
          <w:szCs w:val="22"/>
        </w:rPr>
        <w:t xml:space="preserve">Article </w:t>
      </w:r>
      <w:r w:rsidR="00964E8E" w:rsidRPr="0004577E">
        <w:rPr>
          <w:rFonts w:ascii="Tahoma" w:hAnsi="Tahoma" w:cs="Tahoma"/>
          <w:b/>
          <w:color w:val="4E85CA"/>
          <w:sz w:val="22"/>
          <w:szCs w:val="22"/>
        </w:rPr>
        <w:t>8</w:t>
      </w:r>
      <w:r w:rsidRPr="0004577E">
        <w:rPr>
          <w:rFonts w:ascii="Tahoma" w:hAnsi="Tahoma" w:cs="Tahoma"/>
          <w:b/>
          <w:color w:val="4E85CA"/>
          <w:sz w:val="22"/>
          <w:szCs w:val="22"/>
        </w:rPr>
        <w:t> : Date de la portabilité</w:t>
      </w:r>
    </w:p>
    <w:p w14:paraId="55968B05" w14:textId="77777777" w:rsidR="00A014FA" w:rsidRPr="0004577E" w:rsidRDefault="00A014FA" w:rsidP="007A6A2D">
      <w:pPr>
        <w:spacing w:line="20" w:lineRule="atLeast"/>
        <w:rPr>
          <w:szCs w:val="22"/>
        </w:rPr>
      </w:pPr>
    </w:p>
    <w:p w14:paraId="50EF1687" w14:textId="4389B039" w:rsidR="007A6A2D" w:rsidRPr="0004577E" w:rsidRDefault="007A6A2D" w:rsidP="007A6A2D">
      <w:pPr>
        <w:spacing w:line="20" w:lineRule="atLeast"/>
        <w:rPr>
          <w:szCs w:val="22"/>
        </w:rPr>
      </w:pPr>
      <w:r w:rsidRPr="0004577E">
        <w:rPr>
          <w:szCs w:val="22"/>
        </w:rPr>
        <w:t xml:space="preserve">En raison de la mobilité de l’agent </w:t>
      </w:r>
      <w:r w:rsidR="00DA6347" w:rsidRPr="0004577E">
        <w:rPr>
          <w:szCs w:val="22"/>
        </w:rPr>
        <w:t xml:space="preserve">effective </w:t>
      </w:r>
      <w:r w:rsidRPr="0004577E">
        <w:rPr>
          <w:szCs w:val="22"/>
        </w:rPr>
        <w:t>à compter du … / … / 20…, la portabilité est prévue à la date du … / … / 20…</w:t>
      </w:r>
    </w:p>
    <w:p w14:paraId="343E1D9E" w14:textId="77777777" w:rsidR="00851A3B" w:rsidRDefault="00851A3B" w:rsidP="00851A3B">
      <w:pPr>
        <w:pStyle w:val="Corpsdetexte"/>
        <w:spacing w:line="20" w:lineRule="atLeast"/>
        <w:rPr>
          <w:rFonts w:ascii="Tahoma" w:hAnsi="Tahoma" w:cs="Tahoma"/>
          <w:sz w:val="22"/>
          <w:szCs w:val="22"/>
        </w:rPr>
      </w:pPr>
    </w:p>
    <w:p w14:paraId="4E0313D5" w14:textId="77777777" w:rsidR="00851A3B" w:rsidRDefault="00851A3B" w:rsidP="00851A3B">
      <w:pPr>
        <w:pStyle w:val="Corpsdetexte"/>
        <w:spacing w:line="20" w:lineRule="atLeast"/>
        <w:rPr>
          <w:rFonts w:ascii="Tahoma" w:hAnsi="Tahoma" w:cs="Tahoma"/>
          <w:sz w:val="22"/>
          <w:szCs w:val="22"/>
        </w:rPr>
      </w:pPr>
      <w:r>
        <w:rPr>
          <w:rFonts w:ascii="Tahoma" w:hAnsi="Tahoma" w:cs="Tahoma"/>
          <w:sz w:val="22"/>
          <w:szCs w:val="22"/>
        </w:rPr>
        <w:t>Si la mobilité n’est pas possible à la date convenue, par exemple pour raison de santé de l’agent, une nouvelle date sera convenue d’un commun accord entre les deux parties.</w:t>
      </w:r>
    </w:p>
    <w:p w14:paraId="2ED528EA" w14:textId="671CBF9F" w:rsidR="00964E8E" w:rsidRDefault="00964E8E">
      <w:pPr>
        <w:jc w:val="left"/>
        <w:rPr>
          <w:szCs w:val="22"/>
        </w:rPr>
      </w:pPr>
    </w:p>
    <w:p w14:paraId="54F03085" w14:textId="77777777" w:rsidR="00851A3B" w:rsidRPr="0004577E" w:rsidRDefault="00851A3B">
      <w:pPr>
        <w:jc w:val="left"/>
        <w:rPr>
          <w:szCs w:val="22"/>
        </w:rPr>
      </w:pPr>
    </w:p>
    <w:p w14:paraId="5FF99040" w14:textId="1108451B" w:rsidR="00AA7C36" w:rsidRPr="0004577E" w:rsidRDefault="00AA7C36" w:rsidP="007A6A2D">
      <w:pPr>
        <w:pStyle w:val="Corpsdetexte"/>
        <w:spacing w:line="20" w:lineRule="atLeast"/>
        <w:rPr>
          <w:rFonts w:ascii="Tahoma" w:hAnsi="Tahoma" w:cs="Tahoma"/>
          <w:b/>
          <w:color w:val="4E85CA"/>
          <w:sz w:val="22"/>
          <w:szCs w:val="22"/>
        </w:rPr>
      </w:pPr>
      <w:r w:rsidRPr="0004577E">
        <w:rPr>
          <w:rFonts w:ascii="Tahoma" w:hAnsi="Tahoma" w:cs="Tahoma"/>
          <w:b/>
          <w:color w:val="4E85CA"/>
          <w:sz w:val="22"/>
          <w:szCs w:val="22"/>
        </w:rPr>
        <w:t xml:space="preserve">Article </w:t>
      </w:r>
      <w:r w:rsidR="00964E8E" w:rsidRPr="0004577E">
        <w:rPr>
          <w:rFonts w:ascii="Tahoma" w:hAnsi="Tahoma" w:cs="Tahoma"/>
          <w:b/>
          <w:color w:val="4E85CA"/>
          <w:sz w:val="22"/>
          <w:szCs w:val="22"/>
        </w:rPr>
        <w:t>9</w:t>
      </w:r>
      <w:r w:rsidRPr="0004577E">
        <w:rPr>
          <w:rFonts w:ascii="Tahoma" w:hAnsi="Tahoma" w:cs="Tahoma"/>
          <w:b/>
          <w:color w:val="4E85CA"/>
          <w:sz w:val="22"/>
          <w:szCs w:val="22"/>
        </w:rPr>
        <w:t xml:space="preserve"> : </w:t>
      </w:r>
      <w:r w:rsidR="00981AE0" w:rsidRPr="0004577E">
        <w:rPr>
          <w:rFonts w:ascii="Tahoma" w:hAnsi="Tahoma" w:cs="Tahoma"/>
          <w:b/>
          <w:color w:val="4E85CA"/>
          <w:sz w:val="22"/>
          <w:szCs w:val="22"/>
        </w:rPr>
        <w:t>Durée de la convention</w:t>
      </w:r>
    </w:p>
    <w:p w14:paraId="72A02925" w14:textId="77777777" w:rsidR="00981AE0" w:rsidRPr="0004577E" w:rsidRDefault="00981AE0" w:rsidP="007A6A2D">
      <w:pPr>
        <w:spacing w:line="20" w:lineRule="atLeast"/>
        <w:rPr>
          <w:szCs w:val="22"/>
        </w:rPr>
      </w:pPr>
    </w:p>
    <w:p w14:paraId="05576569" w14:textId="77777777" w:rsidR="00981AE0" w:rsidRPr="0004577E" w:rsidRDefault="00981AE0" w:rsidP="007A6A2D">
      <w:pPr>
        <w:spacing w:line="20" w:lineRule="atLeast"/>
        <w:rPr>
          <w:szCs w:val="22"/>
        </w:rPr>
      </w:pPr>
      <w:r w:rsidRPr="0004577E">
        <w:rPr>
          <w:szCs w:val="22"/>
        </w:rPr>
        <w:t>La présente convention a une durée limitée à la réalisation de l’opération de démontage, de transport et d’installation du matériel faisant l’objet de la portabilité.</w:t>
      </w:r>
    </w:p>
    <w:p w14:paraId="1C7DA26F" w14:textId="77777777" w:rsidR="00851A3B" w:rsidRPr="0004577E" w:rsidRDefault="00851A3B" w:rsidP="007A6A2D">
      <w:pPr>
        <w:pStyle w:val="Corpsdetexte"/>
        <w:spacing w:line="20" w:lineRule="atLeast"/>
        <w:rPr>
          <w:rFonts w:ascii="Tahoma" w:hAnsi="Tahoma" w:cs="Tahoma"/>
          <w:sz w:val="22"/>
          <w:szCs w:val="22"/>
        </w:rPr>
      </w:pPr>
    </w:p>
    <w:p w14:paraId="6263C5E8" w14:textId="37ADD658" w:rsidR="00D2447B" w:rsidRDefault="00851A3B" w:rsidP="00D2447B">
      <w:pPr>
        <w:spacing w:line="20" w:lineRule="atLeast"/>
        <w:rPr>
          <w:szCs w:val="22"/>
        </w:rPr>
      </w:pPr>
      <w:r>
        <w:rPr>
          <w:szCs w:val="22"/>
        </w:rPr>
        <w:t>La convention</w:t>
      </w:r>
      <w:r w:rsidR="00AA7C36" w:rsidRPr="0004577E">
        <w:rPr>
          <w:szCs w:val="22"/>
        </w:rPr>
        <w:t xml:space="preserve"> prend fin</w:t>
      </w:r>
      <w:r w:rsidR="00981AE0" w:rsidRPr="0004577E">
        <w:rPr>
          <w:szCs w:val="22"/>
        </w:rPr>
        <w:t xml:space="preserve"> également</w:t>
      </w:r>
      <w:r w:rsidR="00D2447B">
        <w:rPr>
          <w:szCs w:val="22"/>
        </w:rPr>
        <w:t> :</w:t>
      </w:r>
    </w:p>
    <w:p w14:paraId="6CABEB79" w14:textId="4DA72555" w:rsidR="00D2447B" w:rsidRDefault="00D2447B" w:rsidP="00D2447B">
      <w:pPr>
        <w:pStyle w:val="Paragraphedeliste"/>
        <w:numPr>
          <w:ilvl w:val="0"/>
          <w:numId w:val="13"/>
        </w:numPr>
        <w:spacing w:line="20" w:lineRule="atLeast"/>
        <w:rPr>
          <w:szCs w:val="22"/>
        </w:rPr>
      </w:pPr>
      <w:r w:rsidRPr="00D2447B">
        <w:rPr>
          <w:szCs w:val="22"/>
        </w:rPr>
        <w:t>Si la mobilité dans l’administration d’accueil est annulée par l’une ou l’autre des parties</w:t>
      </w:r>
      <w:r>
        <w:rPr>
          <w:szCs w:val="22"/>
        </w:rPr>
        <w:t xml:space="preserve">. L’annulation devra être </w:t>
      </w:r>
      <w:r w:rsidRPr="00D2447B">
        <w:rPr>
          <w:szCs w:val="22"/>
        </w:rPr>
        <w:t>déclarée au moins une semaine avant la date d’affectation</w:t>
      </w:r>
      <w:r>
        <w:rPr>
          <w:szCs w:val="22"/>
        </w:rPr>
        <w:t xml:space="preserve"> sur le nouveau poste ;</w:t>
      </w:r>
    </w:p>
    <w:p w14:paraId="0B661398" w14:textId="7821BFED" w:rsidR="00AA7C36" w:rsidRPr="00D2447B" w:rsidRDefault="00D2447B" w:rsidP="00D2447B">
      <w:pPr>
        <w:pStyle w:val="Paragraphedeliste"/>
        <w:numPr>
          <w:ilvl w:val="0"/>
          <w:numId w:val="13"/>
        </w:numPr>
        <w:spacing w:line="20" w:lineRule="atLeast"/>
        <w:rPr>
          <w:szCs w:val="22"/>
        </w:rPr>
      </w:pPr>
      <w:r>
        <w:rPr>
          <w:szCs w:val="22"/>
        </w:rPr>
        <w:t>E</w:t>
      </w:r>
      <w:r w:rsidR="00AA7C36" w:rsidRPr="00D2447B">
        <w:rPr>
          <w:szCs w:val="22"/>
        </w:rPr>
        <w:t>n cas d’annulation par conséquence d’une décision juridictionnelle.</w:t>
      </w:r>
    </w:p>
    <w:p w14:paraId="01902BD8" w14:textId="77777777" w:rsidR="00A014FA" w:rsidRPr="0004577E" w:rsidRDefault="00A014FA" w:rsidP="007A6A2D">
      <w:pPr>
        <w:spacing w:line="20" w:lineRule="atLeast"/>
        <w:rPr>
          <w:szCs w:val="22"/>
        </w:rPr>
      </w:pPr>
    </w:p>
    <w:p w14:paraId="02FA226E" w14:textId="77777777" w:rsidR="006F2F51" w:rsidRPr="0004577E" w:rsidRDefault="006F2F51" w:rsidP="007A6A2D">
      <w:pPr>
        <w:pStyle w:val="Retraitcorpsdetexte"/>
        <w:spacing w:line="20" w:lineRule="atLeast"/>
        <w:ind w:left="0"/>
        <w:rPr>
          <w:rFonts w:ascii="Tahoma" w:hAnsi="Tahoma" w:cs="Tahoma"/>
          <w:szCs w:val="22"/>
        </w:rPr>
      </w:pPr>
    </w:p>
    <w:p w14:paraId="11B7D566" w14:textId="6073DB5A" w:rsidR="00AA7C36" w:rsidRPr="0004577E" w:rsidRDefault="00AA7C36" w:rsidP="007A6A2D">
      <w:pPr>
        <w:pStyle w:val="Corpsdetexte"/>
        <w:spacing w:line="20" w:lineRule="atLeast"/>
        <w:rPr>
          <w:rFonts w:ascii="Tahoma" w:hAnsi="Tahoma" w:cs="Tahoma"/>
          <w:b/>
          <w:color w:val="4E85CA"/>
          <w:sz w:val="22"/>
          <w:szCs w:val="22"/>
        </w:rPr>
      </w:pPr>
      <w:r w:rsidRPr="0004577E">
        <w:rPr>
          <w:rFonts w:ascii="Tahoma" w:hAnsi="Tahoma" w:cs="Tahoma"/>
          <w:b/>
          <w:color w:val="4E85CA"/>
          <w:sz w:val="22"/>
          <w:szCs w:val="22"/>
        </w:rPr>
        <w:t>Article 1</w:t>
      </w:r>
      <w:r w:rsidR="00851A3B">
        <w:rPr>
          <w:rFonts w:ascii="Tahoma" w:hAnsi="Tahoma" w:cs="Tahoma"/>
          <w:b/>
          <w:color w:val="4E85CA"/>
          <w:sz w:val="22"/>
          <w:szCs w:val="22"/>
        </w:rPr>
        <w:t>0</w:t>
      </w:r>
      <w:r w:rsidRPr="0004577E">
        <w:rPr>
          <w:rFonts w:ascii="Tahoma" w:hAnsi="Tahoma" w:cs="Tahoma"/>
          <w:b/>
          <w:color w:val="4E85CA"/>
          <w:sz w:val="22"/>
          <w:szCs w:val="22"/>
        </w:rPr>
        <w:t> : Litige</w:t>
      </w:r>
    </w:p>
    <w:p w14:paraId="653147D1" w14:textId="77777777" w:rsidR="00FB0476" w:rsidRPr="0004577E" w:rsidRDefault="00FB0476" w:rsidP="007A6A2D">
      <w:pPr>
        <w:spacing w:line="20" w:lineRule="atLeast"/>
        <w:rPr>
          <w:szCs w:val="22"/>
        </w:rPr>
      </w:pPr>
    </w:p>
    <w:p w14:paraId="505EB330" w14:textId="476B13B1" w:rsidR="0004577E" w:rsidRDefault="00FB0476" w:rsidP="007A6A2D">
      <w:pPr>
        <w:spacing w:line="20" w:lineRule="atLeast"/>
        <w:rPr>
          <w:szCs w:val="22"/>
        </w:rPr>
      </w:pPr>
      <w:r w:rsidRPr="0004577E">
        <w:rPr>
          <w:szCs w:val="22"/>
        </w:rPr>
        <w:t>En cas de litige et à défaut d’accord amiable</w:t>
      </w:r>
      <w:r w:rsidR="00851A3B">
        <w:rPr>
          <w:szCs w:val="22"/>
        </w:rPr>
        <w:t>,</w:t>
      </w:r>
      <w:r w:rsidRPr="0004577E">
        <w:rPr>
          <w:szCs w:val="22"/>
        </w:rPr>
        <w:t xml:space="preserve"> le Tribunal Administratif compétent sera celui de </w:t>
      </w:r>
    </w:p>
    <w:p w14:paraId="27B71E1D" w14:textId="370AF529" w:rsidR="00196F0A" w:rsidRDefault="00196F0A" w:rsidP="007A6A2D">
      <w:pPr>
        <w:spacing w:line="20" w:lineRule="atLeast"/>
        <w:rPr>
          <w:szCs w:val="22"/>
        </w:rPr>
      </w:pPr>
    </w:p>
    <w:p w14:paraId="3A6BE955" w14:textId="77777777" w:rsidR="00196F0A" w:rsidRPr="0004577E" w:rsidRDefault="00196F0A" w:rsidP="007A6A2D">
      <w:pPr>
        <w:spacing w:line="20" w:lineRule="atLeast"/>
        <w:rPr>
          <w:szCs w:val="22"/>
        </w:rPr>
      </w:pPr>
    </w:p>
    <w:p w14:paraId="6EA36833" w14:textId="09F0C9AC" w:rsidR="00FB0476" w:rsidRPr="0004577E" w:rsidRDefault="00FB0476" w:rsidP="006F2F51">
      <w:pPr>
        <w:pStyle w:val="Corpsdetexte"/>
        <w:tabs>
          <w:tab w:val="left" w:pos="5103"/>
        </w:tabs>
        <w:spacing w:line="20" w:lineRule="atLeast"/>
        <w:rPr>
          <w:rFonts w:ascii="Tahoma" w:hAnsi="Tahoma" w:cs="Tahoma"/>
          <w:sz w:val="22"/>
          <w:szCs w:val="22"/>
        </w:rPr>
      </w:pPr>
      <w:r w:rsidRPr="0004577E">
        <w:rPr>
          <w:rFonts w:ascii="Tahoma" w:hAnsi="Tahoma" w:cs="Tahoma"/>
          <w:sz w:val="22"/>
          <w:szCs w:val="22"/>
        </w:rPr>
        <w:t>Fait à</w:t>
      </w:r>
      <w:r w:rsidRPr="0004577E">
        <w:rPr>
          <w:rFonts w:ascii="Tahoma" w:hAnsi="Tahoma" w:cs="Tahoma"/>
          <w:sz w:val="22"/>
          <w:szCs w:val="22"/>
        </w:rPr>
        <w:tab/>
        <w:t xml:space="preserve">Fait à </w:t>
      </w:r>
      <w:r w:rsidR="00AA7C36" w:rsidRPr="0004577E">
        <w:rPr>
          <w:rFonts w:ascii="Tahoma" w:hAnsi="Tahoma" w:cs="Tahoma"/>
          <w:sz w:val="22"/>
          <w:szCs w:val="22"/>
        </w:rPr>
        <w:t>…</w:t>
      </w:r>
    </w:p>
    <w:p w14:paraId="0DE15834" w14:textId="738FD3AC" w:rsidR="00FB0476" w:rsidRPr="0004577E" w:rsidRDefault="00FB0476" w:rsidP="006F2F51">
      <w:pPr>
        <w:pStyle w:val="Corpsdetexte"/>
        <w:tabs>
          <w:tab w:val="left" w:pos="5103"/>
        </w:tabs>
        <w:spacing w:line="20" w:lineRule="atLeast"/>
        <w:rPr>
          <w:rFonts w:ascii="Tahoma" w:hAnsi="Tahoma" w:cs="Tahoma"/>
          <w:sz w:val="22"/>
          <w:szCs w:val="22"/>
        </w:rPr>
      </w:pPr>
      <w:r w:rsidRPr="0004577E">
        <w:rPr>
          <w:rFonts w:ascii="Tahoma" w:hAnsi="Tahoma" w:cs="Tahoma"/>
          <w:sz w:val="22"/>
          <w:szCs w:val="22"/>
        </w:rPr>
        <w:t>Le :</w:t>
      </w:r>
      <w:r w:rsidRPr="0004577E">
        <w:rPr>
          <w:rFonts w:ascii="Tahoma" w:hAnsi="Tahoma" w:cs="Tahoma"/>
          <w:sz w:val="22"/>
          <w:szCs w:val="22"/>
        </w:rPr>
        <w:tab/>
        <w:t>Le :</w:t>
      </w:r>
    </w:p>
    <w:p w14:paraId="2B1AA232" w14:textId="0824A787" w:rsidR="006F2F51" w:rsidRDefault="006F2F51" w:rsidP="006F2F51">
      <w:pPr>
        <w:pStyle w:val="Corpsdetexte"/>
        <w:tabs>
          <w:tab w:val="left" w:pos="5103"/>
        </w:tabs>
        <w:spacing w:line="20" w:lineRule="atLeast"/>
        <w:rPr>
          <w:rFonts w:ascii="Tahoma" w:hAnsi="Tahoma" w:cs="Tahoma"/>
          <w:sz w:val="22"/>
          <w:szCs w:val="22"/>
        </w:rPr>
      </w:pPr>
    </w:p>
    <w:p w14:paraId="013B98EC" w14:textId="0892D307" w:rsidR="00851A3B" w:rsidRDefault="00851A3B" w:rsidP="006F2F51">
      <w:pPr>
        <w:pStyle w:val="Corpsdetexte"/>
        <w:tabs>
          <w:tab w:val="left" w:pos="5103"/>
        </w:tabs>
        <w:spacing w:line="20" w:lineRule="atLeast"/>
        <w:rPr>
          <w:rFonts w:ascii="Tahoma" w:hAnsi="Tahoma" w:cs="Tahoma"/>
          <w:sz w:val="22"/>
          <w:szCs w:val="22"/>
        </w:rPr>
      </w:pPr>
    </w:p>
    <w:p w14:paraId="03B66DEB" w14:textId="77777777" w:rsidR="00851A3B" w:rsidRDefault="00851A3B" w:rsidP="006F2F51">
      <w:pPr>
        <w:pStyle w:val="Corpsdetexte"/>
        <w:tabs>
          <w:tab w:val="left" w:pos="5103"/>
        </w:tabs>
        <w:spacing w:line="20" w:lineRule="atLeast"/>
        <w:rPr>
          <w:rFonts w:ascii="Tahoma" w:hAnsi="Tahoma" w:cs="Tahoma"/>
          <w:sz w:val="22"/>
          <w:szCs w:val="22"/>
        </w:rPr>
      </w:pPr>
    </w:p>
    <w:p w14:paraId="7EFEF82C" w14:textId="77777777" w:rsidR="00851A3B" w:rsidRPr="0004577E" w:rsidRDefault="00851A3B" w:rsidP="006F2F51">
      <w:pPr>
        <w:pStyle w:val="Corpsdetexte"/>
        <w:tabs>
          <w:tab w:val="left" w:pos="5103"/>
        </w:tabs>
        <w:spacing w:line="20" w:lineRule="atLeast"/>
        <w:rPr>
          <w:rFonts w:ascii="Tahoma" w:hAnsi="Tahoma" w:cs="Tahoma"/>
          <w:sz w:val="22"/>
          <w:szCs w:val="22"/>
        </w:rPr>
      </w:pPr>
    </w:p>
    <w:p w14:paraId="01400597" w14:textId="77777777" w:rsidR="00FB0476" w:rsidRPr="0004577E" w:rsidRDefault="00FB0476" w:rsidP="006F2F51">
      <w:pPr>
        <w:pStyle w:val="Corpsdetexte"/>
        <w:tabs>
          <w:tab w:val="left" w:pos="5103"/>
        </w:tabs>
        <w:spacing w:line="20" w:lineRule="atLeast"/>
        <w:rPr>
          <w:rFonts w:ascii="Tahoma" w:hAnsi="Tahoma" w:cs="Tahoma"/>
          <w:sz w:val="22"/>
          <w:szCs w:val="22"/>
        </w:rPr>
      </w:pPr>
      <w:r w:rsidRPr="0004577E">
        <w:rPr>
          <w:rFonts w:ascii="Tahoma" w:hAnsi="Tahoma" w:cs="Tahoma"/>
          <w:sz w:val="22"/>
          <w:szCs w:val="22"/>
        </w:rPr>
        <w:t>En deux exemplaires originaux.</w:t>
      </w:r>
    </w:p>
    <w:p w14:paraId="34088ACC" w14:textId="1683AD0B" w:rsidR="00964E8E" w:rsidRDefault="00964E8E" w:rsidP="006F2F51">
      <w:pPr>
        <w:pStyle w:val="Corpsdetexte"/>
        <w:tabs>
          <w:tab w:val="left" w:pos="5103"/>
          <w:tab w:val="left" w:pos="6521"/>
        </w:tabs>
        <w:spacing w:line="20" w:lineRule="atLeast"/>
        <w:rPr>
          <w:rFonts w:ascii="Tahoma" w:hAnsi="Tahoma" w:cs="Tahoma"/>
          <w:sz w:val="22"/>
          <w:szCs w:val="22"/>
        </w:rPr>
      </w:pPr>
    </w:p>
    <w:p w14:paraId="5492389D" w14:textId="77777777" w:rsidR="00851A3B" w:rsidRPr="0004577E" w:rsidRDefault="00851A3B" w:rsidP="006F2F51">
      <w:pPr>
        <w:pStyle w:val="Corpsdetexte"/>
        <w:tabs>
          <w:tab w:val="left" w:pos="5103"/>
          <w:tab w:val="left" w:pos="6521"/>
        </w:tabs>
        <w:spacing w:line="20" w:lineRule="atLeast"/>
        <w:rPr>
          <w:rFonts w:ascii="Tahoma" w:hAnsi="Tahoma" w:cs="Tahoma"/>
          <w:sz w:val="22"/>
          <w:szCs w:val="22"/>
        </w:rPr>
      </w:pPr>
    </w:p>
    <w:p w14:paraId="0482B51F" w14:textId="5B32BBFA" w:rsidR="00FB0476" w:rsidRPr="0004577E" w:rsidRDefault="00FB0476" w:rsidP="006F2F51">
      <w:pPr>
        <w:pStyle w:val="Corpsdetexte"/>
        <w:tabs>
          <w:tab w:val="left" w:pos="5103"/>
        </w:tabs>
        <w:spacing w:line="20" w:lineRule="atLeast"/>
        <w:rPr>
          <w:rFonts w:ascii="Tahoma" w:hAnsi="Tahoma" w:cs="Tahoma"/>
          <w:sz w:val="22"/>
          <w:szCs w:val="22"/>
        </w:rPr>
      </w:pPr>
      <w:r w:rsidRPr="0004577E">
        <w:rPr>
          <w:rFonts w:ascii="Tahoma" w:hAnsi="Tahoma" w:cs="Tahoma"/>
          <w:sz w:val="22"/>
          <w:szCs w:val="22"/>
        </w:rPr>
        <w:t xml:space="preserve">Pour </w:t>
      </w:r>
      <w:r w:rsidR="00AA7C36" w:rsidRPr="0004577E">
        <w:rPr>
          <w:rFonts w:ascii="Tahoma" w:hAnsi="Tahoma" w:cs="Tahoma"/>
          <w:sz w:val="22"/>
          <w:szCs w:val="22"/>
        </w:rPr>
        <w:t>l</w:t>
      </w:r>
      <w:r w:rsidR="006339E7">
        <w:rPr>
          <w:rFonts w:ascii="Tahoma" w:hAnsi="Tahoma" w:cs="Tahoma"/>
          <w:sz w:val="22"/>
          <w:szCs w:val="22"/>
        </w:rPr>
        <w:t>a collectivité</w:t>
      </w:r>
      <w:r w:rsidR="00AA7C36" w:rsidRPr="0004577E">
        <w:rPr>
          <w:rFonts w:ascii="Tahoma" w:hAnsi="Tahoma" w:cs="Tahoma"/>
          <w:sz w:val="22"/>
          <w:szCs w:val="22"/>
        </w:rPr>
        <w:t>/ le service …</w:t>
      </w:r>
      <w:r w:rsidR="00AA7C36" w:rsidRPr="0004577E">
        <w:rPr>
          <w:rFonts w:ascii="Tahoma" w:hAnsi="Tahoma" w:cs="Tahoma"/>
          <w:sz w:val="22"/>
          <w:szCs w:val="22"/>
        </w:rPr>
        <w:tab/>
      </w:r>
      <w:r w:rsidR="008E4910" w:rsidRPr="0004577E">
        <w:rPr>
          <w:rFonts w:ascii="Tahoma" w:hAnsi="Tahoma" w:cs="Tahoma"/>
          <w:sz w:val="22"/>
          <w:szCs w:val="22"/>
        </w:rPr>
        <w:t>Pour l</w:t>
      </w:r>
      <w:r w:rsidR="00AA7C36" w:rsidRPr="0004577E">
        <w:rPr>
          <w:rFonts w:ascii="Tahoma" w:hAnsi="Tahoma" w:cs="Tahoma"/>
          <w:sz w:val="22"/>
          <w:szCs w:val="22"/>
        </w:rPr>
        <w:t xml:space="preserve">a </w:t>
      </w:r>
      <w:r w:rsidR="006339E7">
        <w:rPr>
          <w:rFonts w:ascii="Tahoma" w:hAnsi="Tahoma" w:cs="Tahoma"/>
          <w:sz w:val="22"/>
          <w:szCs w:val="22"/>
        </w:rPr>
        <w:t>collectivité</w:t>
      </w:r>
      <w:r w:rsidR="00AA7C36" w:rsidRPr="0004577E">
        <w:rPr>
          <w:rFonts w:ascii="Tahoma" w:hAnsi="Tahoma" w:cs="Tahoma"/>
          <w:sz w:val="22"/>
          <w:szCs w:val="22"/>
        </w:rPr>
        <w:t xml:space="preserve"> / le service …</w:t>
      </w:r>
    </w:p>
    <w:p w14:paraId="47900AFD" w14:textId="560A79EC" w:rsidR="00AA7C36" w:rsidRPr="0004577E" w:rsidRDefault="00FB0476" w:rsidP="006F2F51">
      <w:pPr>
        <w:pStyle w:val="Corpsdetexte"/>
        <w:tabs>
          <w:tab w:val="left" w:pos="5103"/>
        </w:tabs>
        <w:spacing w:line="20" w:lineRule="atLeast"/>
        <w:rPr>
          <w:rFonts w:ascii="Tahoma" w:hAnsi="Tahoma" w:cs="Tahoma"/>
          <w:b/>
          <w:noProof/>
          <w:sz w:val="22"/>
          <w:szCs w:val="22"/>
        </w:rPr>
      </w:pPr>
      <w:r w:rsidRPr="0004577E">
        <w:rPr>
          <w:rFonts w:ascii="Tahoma" w:hAnsi="Tahoma" w:cs="Tahoma"/>
          <w:b/>
          <w:noProof/>
          <w:sz w:val="22"/>
          <w:szCs w:val="22"/>
        </w:rPr>
        <w:t xml:space="preserve">Le </w:t>
      </w:r>
      <w:r w:rsidR="00AA7C36" w:rsidRPr="0004577E">
        <w:rPr>
          <w:rFonts w:ascii="Tahoma" w:hAnsi="Tahoma" w:cs="Tahoma"/>
          <w:b/>
          <w:noProof/>
          <w:sz w:val="22"/>
          <w:szCs w:val="22"/>
        </w:rPr>
        <w:t>Président / Maire,</w:t>
      </w:r>
      <w:r w:rsidR="00AA7C36" w:rsidRPr="0004577E">
        <w:rPr>
          <w:rFonts w:ascii="Tahoma" w:hAnsi="Tahoma" w:cs="Tahoma"/>
          <w:b/>
          <w:noProof/>
          <w:sz w:val="22"/>
          <w:szCs w:val="22"/>
        </w:rPr>
        <w:tab/>
        <w:t>Le Maire / Président</w:t>
      </w:r>
      <w:r w:rsidR="00DA6347" w:rsidRPr="0004577E">
        <w:rPr>
          <w:rFonts w:ascii="Tahoma" w:hAnsi="Tahoma" w:cs="Tahoma"/>
          <w:b/>
          <w:noProof/>
          <w:sz w:val="22"/>
          <w:szCs w:val="22"/>
        </w:rPr>
        <w:t>,</w:t>
      </w:r>
    </w:p>
    <w:p w14:paraId="11857AF4" w14:textId="48DEA362" w:rsidR="00964E8E" w:rsidRDefault="00964E8E" w:rsidP="006F2F51">
      <w:pPr>
        <w:pStyle w:val="Corpsdetexte"/>
        <w:tabs>
          <w:tab w:val="left" w:pos="5103"/>
        </w:tabs>
        <w:spacing w:line="20" w:lineRule="atLeast"/>
        <w:rPr>
          <w:rFonts w:ascii="Tahoma" w:hAnsi="Tahoma" w:cs="Tahoma"/>
          <w:b/>
          <w:noProof/>
          <w:sz w:val="22"/>
          <w:szCs w:val="22"/>
        </w:rPr>
      </w:pPr>
    </w:p>
    <w:p w14:paraId="202EBD4C" w14:textId="77777777" w:rsidR="0004577E" w:rsidRPr="0004577E" w:rsidRDefault="0004577E" w:rsidP="006F2F51">
      <w:pPr>
        <w:pStyle w:val="Corpsdetexte"/>
        <w:tabs>
          <w:tab w:val="left" w:pos="5103"/>
        </w:tabs>
        <w:spacing w:line="20" w:lineRule="atLeast"/>
        <w:rPr>
          <w:rFonts w:ascii="Tahoma" w:hAnsi="Tahoma" w:cs="Tahoma"/>
          <w:b/>
          <w:noProof/>
          <w:sz w:val="22"/>
          <w:szCs w:val="22"/>
        </w:rPr>
      </w:pPr>
    </w:p>
    <w:p w14:paraId="2C88F010" w14:textId="77777777" w:rsidR="00964E8E" w:rsidRPr="0004577E" w:rsidRDefault="00964E8E" w:rsidP="006F2F51">
      <w:pPr>
        <w:pStyle w:val="Corpsdetexte"/>
        <w:tabs>
          <w:tab w:val="left" w:pos="5103"/>
        </w:tabs>
        <w:spacing w:line="20" w:lineRule="atLeast"/>
        <w:rPr>
          <w:rFonts w:ascii="Tahoma" w:hAnsi="Tahoma" w:cs="Tahoma"/>
          <w:b/>
          <w:noProof/>
          <w:sz w:val="22"/>
          <w:szCs w:val="22"/>
        </w:rPr>
      </w:pPr>
    </w:p>
    <w:p w14:paraId="10B992C7" w14:textId="266C5616" w:rsidR="00FB0476" w:rsidRPr="0004577E" w:rsidRDefault="00672EA6" w:rsidP="006F2F51">
      <w:pPr>
        <w:pStyle w:val="Corpsdetexte"/>
        <w:tabs>
          <w:tab w:val="left" w:pos="5103"/>
        </w:tabs>
        <w:spacing w:line="20" w:lineRule="atLeast"/>
        <w:rPr>
          <w:sz w:val="22"/>
          <w:szCs w:val="22"/>
        </w:rPr>
      </w:pPr>
      <w:r>
        <w:rPr>
          <w:rFonts w:ascii="Tahoma" w:hAnsi="Tahoma" w:cs="Tahoma"/>
          <w:b/>
          <w:sz w:val="22"/>
          <w:szCs w:val="22"/>
        </w:rPr>
        <w:t xml:space="preserve">Madame / </w:t>
      </w:r>
      <w:r w:rsidR="00AA7C36" w:rsidRPr="0004577E">
        <w:rPr>
          <w:rFonts w:ascii="Tahoma" w:hAnsi="Tahoma" w:cs="Tahoma"/>
          <w:b/>
          <w:sz w:val="22"/>
          <w:szCs w:val="22"/>
        </w:rPr>
        <w:t>Monsieur</w:t>
      </w:r>
      <w:r w:rsidR="00AA7C36" w:rsidRPr="0004577E">
        <w:rPr>
          <w:rFonts w:ascii="Tahoma" w:hAnsi="Tahoma" w:cs="Tahoma"/>
          <w:b/>
          <w:sz w:val="22"/>
          <w:szCs w:val="22"/>
        </w:rPr>
        <w:tab/>
        <w:t>Madame / Monsieur …</w:t>
      </w:r>
    </w:p>
    <w:sectPr w:rsidR="00FB0476" w:rsidRPr="0004577E" w:rsidSect="0004559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39DA" w14:textId="77777777" w:rsidR="00163F0A" w:rsidRDefault="00163F0A" w:rsidP="00FB7710">
      <w:r>
        <w:separator/>
      </w:r>
    </w:p>
  </w:endnote>
  <w:endnote w:type="continuationSeparator" w:id="0">
    <w:p w14:paraId="2BD8C6D4" w14:textId="77777777" w:rsidR="00163F0A" w:rsidRDefault="00163F0A" w:rsidP="00FB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958D" w14:textId="3D5715DA" w:rsidR="00FB0476" w:rsidRPr="005545E7" w:rsidRDefault="00FB0476" w:rsidP="00FB7710">
    <w:pPr>
      <w:pStyle w:val="Pieddepage"/>
      <w:rPr>
        <w:vertAlign w:val="superscript"/>
      </w:rPr>
    </w:pPr>
    <w:r w:rsidRPr="003B73C9">
      <w:rPr>
        <w:vertAlign w:val="superscript"/>
      </w:rPr>
      <w:fldChar w:fldCharType="begin"/>
    </w:r>
    <w:r w:rsidRPr="003B73C9">
      <w:rPr>
        <w:vertAlign w:val="superscript"/>
      </w:rPr>
      <w:instrText xml:space="preserve"> PAGE   \* MERGEFORMAT </w:instrText>
    </w:r>
    <w:r w:rsidRPr="003B73C9">
      <w:rPr>
        <w:vertAlign w:val="superscript"/>
      </w:rPr>
      <w:fldChar w:fldCharType="separate"/>
    </w:r>
    <w:r w:rsidR="00E921B1">
      <w:rPr>
        <w:noProof/>
        <w:vertAlign w:val="superscript"/>
      </w:rPr>
      <w:t>12</w:t>
    </w:r>
    <w:r w:rsidRPr="003B73C9">
      <w:rPr>
        <w:vertAlign w:val="superscript"/>
      </w:rPr>
      <w:fldChar w:fldCharType="end"/>
    </w:r>
    <w:r w:rsidR="00196F0A">
      <w:rPr>
        <w:vertAlign w:val="superscript"/>
      </w:rPr>
      <w:tab/>
    </w:r>
    <w:r w:rsidR="00196F0A">
      <w:rPr>
        <w:vertAlign w:val="superscript"/>
      </w:rPr>
      <w:tab/>
    </w:r>
    <w:r w:rsidR="00196F0A">
      <w:rPr>
        <w:vertAlign w:val="superscript"/>
      </w:rPr>
      <w:tab/>
    </w:r>
    <w:r w:rsidR="00196F0A" w:rsidRPr="00196F0A">
      <w:rPr>
        <w:noProof/>
        <w:vertAlign w:val="superscript"/>
      </w:rPr>
      <w:drawing>
        <wp:inline distT="0" distB="0" distL="0" distR="0" wp14:anchorId="5ECCF9EA" wp14:editId="6E3C58FF">
          <wp:extent cx="1064430" cy="634748"/>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609" cy="646185"/>
                  </a:xfrm>
                  <a:prstGeom prst="rect">
                    <a:avLst/>
                  </a:prstGeom>
                  <a:noFill/>
                  <a:ln>
                    <a:noFill/>
                  </a:ln>
                </pic:spPr>
              </pic:pic>
            </a:graphicData>
          </a:graphic>
        </wp:inline>
      </w:drawing>
    </w:r>
    <w:r w:rsidR="00196F0A">
      <w:rPr>
        <w:vertAlign w:val="superscript"/>
        <w:lang w:val="fr-FR"/>
      </w:rPr>
      <w:t xml:space="preserve"> </w:t>
    </w:r>
    <w:r w:rsidR="00196F0A" w:rsidRPr="00196F0A">
      <w:rPr>
        <w:noProof/>
        <w:vertAlign w:val="superscript"/>
      </w:rPr>
      <w:drawing>
        <wp:inline distT="0" distB="0" distL="0" distR="0" wp14:anchorId="0ABEA5B6" wp14:editId="5149DDEE">
          <wp:extent cx="559824" cy="59981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2950" cy="603160"/>
                  </a:xfrm>
                  <a:prstGeom prst="rect">
                    <a:avLst/>
                  </a:prstGeom>
                  <a:noFill/>
                  <a:ln>
                    <a:noFill/>
                  </a:ln>
                </pic:spPr>
              </pic:pic>
            </a:graphicData>
          </a:graphic>
        </wp:inline>
      </w:drawing>
    </w:r>
    <w:r w:rsidR="00196F0A">
      <w:rPr>
        <w:vertAlign w:val="superscrip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EA7EB" w14:textId="77777777" w:rsidR="00163F0A" w:rsidRDefault="00163F0A" w:rsidP="00FB7710">
      <w:r>
        <w:separator/>
      </w:r>
    </w:p>
  </w:footnote>
  <w:footnote w:type="continuationSeparator" w:id="0">
    <w:p w14:paraId="6ABB5EBA" w14:textId="77777777" w:rsidR="00163F0A" w:rsidRDefault="00163F0A" w:rsidP="00FB7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2D70E3"/>
    <w:multiLevelType w:val="hybridMultilevel"/>
    <w:tmpl w:val="A5FA075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BB0487"/>
    <w:multiLevelType w:val="hybridMultilevel"/>
    <w:tmpl w:val="D88CF9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1">
    <w:nsid w:val="153F424D"/>
    <w:multiLevelType w:val="hybridMultilevel"/>
    <w:tmpl w:val="66CE811C"/>
    <w:lvl w:ilvl="0" w:tplc="040C000D">
      <w:start w:val="1"/>
      <w:numFmt w:val="bullet"/>
      <w:lvlText w:val=""/>
      <w:lvlJc w:val="left"/>
      <w:pPr>
        <w:tabs>
          <w:tab w:val="num" w:pos="502"/>
        </w:tabs>
        <w:ind w:left="502" w:hanging="360"/>
      </w:pPr>
      <w:rPr>
        <w:rFonts w:ascii="Wingdings" w:hAnsi="Wingdings" w:hint="default"/>
      </w:rPr>
    </w:lvl>
    <w:lvl w:ilvl="1" w:tplc="040C0003">
      <w:start w:val="1"/>
      <w:numFmt w:val="bullet"/>
      <w:lvlText w:val="o"/>
      <w:lvlJc w:val="left"/>
      <w:pPr>
        <w:tabs>
          <w:tab w:val="num" w:pos="1222"/>
        </w:tabs>
        <w:ind w:left="1222" w:hanging="360"/>
      </w:pPr>
      <w:rPr>
        <w:rFonts w:ascii="Courier New" w:hAnsi="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3" w15:restartNumberingAfterBreak="0">
    <w:nsid w:val="1A532AFE"/>
    <w:multiLevelType w:val="multilevel"/>
    <w:tmpl w:val="29E2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1">
    <w:nsid w:val="1B787978"/>
    <w:multiLevelType w:val="hybridMultilevel"/>
    <w:tmpl w:val="AACCE99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1">
    <w:nsid w:val="21197BEC"/>
    <w:multiLevelType w:val="hybridMultilevel"/>
    <w:tmpl w:val="D612F64A"/>
    <w:lvl w:ilvl="0" w:tplc="040C000D">
      <w:start w:val="1"/>
      <w:numFmt w:val="bullet"/>
      <w:lvlText w:val=""/>
      <w:lvlJc w:val="left"/>
      <w:pPr>
        <w:tabs>
          <w:tab w:val="num" w:pos="502"/>
        </w:tabs>
        <w:ind w:left="502" w:hanging="360"/>
      </w:pPr>
      <w:rPr>
        <w:rFonts w:ascii="Wingdings" w:hAnsi="Wingdings" w:hint="default"/>
      </w:rPr>
    </w:lvl>
    <w:lvl w:ilvl="1" w:tplc="040C0003" w:tentative="1">
      <w:start w:val="1"/>
      <w:numFmt w:val="bullet"/>
      <w:lvlText w:val="o"/>
      <w:lvlJc w:val="left"/>
      <w:pPr>
        <w:tabs>
          <w:tab w:val="num" w:pos="1222"/>
        </w:tabs>
        <w:ind w:left="1222" w:hanging="360"/>
      </w:pPr>
      <w:rPr>
        <w:rFonts w:ascii="Courier New" w:hAnsi="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211E21EE"/>
    <w:multiLevelType w:val="hybridMultilevel"/>
    <w:tmpl w:val="CB4833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5D0874"/>
    <w:multiLevelType w:val="multilevel"/>
    <w:tmpl w:val="E414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1">
    <w:nsid w:val="25642623"/>
    <w:multiLevelType w:val="hybridMultilevel"/>
    <w:tmpl w:val="695A399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1">
    <w:nsid w:val="26C92CE5"/>
    <w:multiLevelType w:val="hybridMultilevel"/>
    <w:tmpl w:val="3168DA1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3FB58F2"/>
    <w:multiLevelType w:val="hybridMultilevel"/>
    <w:tmpl w:val="F6EEAF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1">
    <w:nsid w:val="3D4133A2"/>
    <w:multiLevelType w:val="hybridMultilevel"/>
    <w:tmpl w:val="29A271AE"/>
    <w:lvl w:ilvl="0" w:tplc="040C000D">
      <w:start w:val="1"/>
      <w:numFmt w:val="bullet"/>
      <w:lvlText w:val=""/>
      <w:lvlJc w:val="left"/>
      <w:pPr>
        <w:tabs>
          <w:tab w:val="num" w:pos="502"/>
        </w:tabs>
        <w:ind w:left="502" w:hanging="360"/>
      </w:pPr>
      <w:rPr>
        <w:rFonts w:ascii="Wingdings" w:hAnsi="Wingdings" w:hint="default"/>
      </w:rPr>
    </w:lvl>
    <w:lvl w:ilvl="1" w:tplc="040C0003" w:tentative="1">
      <w:start w:val="1"/>
      <w:numFmt w:val="bullet"/>
      <w:lvlText w:val="o"/>
      <w:lvlJc w:val="left"/>
      <w:pPr>
        <w:tabs>
          <w:tab w:val="num" w:pos="1222"/>
        </w:tabs>
        <w:ind w:left="1222" w:hanging="360"/>
      </w:pPr>
      <w:rPr>
        <w:rFonts w:ascii="Courier New" w:hAnsi="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12" w15:restartNumberingAfterBreak="1">
    <w:nsid w:val="64BA0323"/>
    <w:multiLevelType w:val="hybridMultilevel"/>
    <w:tmpl w:val="F44836C8"/>
    <w:lvl w:ilvl="0" w:tplc="040C000D">
      <w:start w:val="1"/>
      <w:numFmt w:val="bullet"/>
      <w:lvlText w:val=""/>
      <w:lvlJc w:val="left"/>
      <w:pPr>
        <w:ind w:left="720" w:hanging="360"/>
      </w:pPr>
      <w:rPr>
        <w:rFonts w:ascii="Wingdings" w:hAnsi="Wingdings"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2"/>
  </w:num>
  <w:num w:numId="5">
    <w:abstractNumId w:val="11"/>
  </w:num>
  <w:num w:numId="6">
    <w:abstractNumId w:val="12"/>
  </w:num>
  <w:num w:numId="7">
    <w:abstractNumId w:val="0"/>
  </w:num>
  <w:num w:numId="8">
    <w:abstractNumId w:val="10"/>
  </w:num>
  <w:num w:numId="9">
    <w:abstractNumId w:val="8"/>
  </w:num>
  <w:num w:numId="10">
    <w:abstractNumId w:val="3"/>
  </w:num>
  <w:num w:numId="11">
    <w:abstractNumId w:val="7"/>
  </w:num>
  <w:num w:numId="12">
    <w:abstractNumId w:val="6"/>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AEC"/>
    <w:rsid w:val="00001D4B"/>
    <w:rsid w:val="0001277D"/>
    <w:rsid w:val="0002325F"/>
    <w:rsid w:val="00023736"/>
    <w:rsid w:val="0004559A"/>
    <w:rsid w:val="0004577E"/>
    <w:rsid w:val="000618C9"/>
    <w:rsid w:val="00062B90"/>
    <w:rsid w:val="00073414"/>
    <w:rsid w:val="00085B41"/>
    <w:rsid w:val="000876A4"/>
    <w:rsid w:val="00092B8C"/>
    <w:rsid w:val="000A503D"/>
    <w:rsid w:val="000B2A99"/>
    <w:rsid w:val="000C0EF8"/>
    <w:rsid w:val="000C50DD"/>
    <w:rsid w:val="001006B2"/>
    <w:rsid w:val="00102E1F"/>
    <w:rsid w:val="001046F1"/>
    <w:rsid w:val="0011270B"/>
    <w:rsid w:val="00120BE2"/>
    <w:rsid w:val="00125825"/>
    <w:rsid w:val="00130144"/>
    <w:rsid w:val="00130E28"/>
    <w:rsid w:val="00131336"/>
    <w:rsid w:val="001466E6"/>
    <w:rsid w:val="00150227"/>
    <w:rsid w:val="00154641"/>
    <w:rsid w:val="0016028B"/>
    <w:rsid w:val="001602E0"/>
    <w:rsid w:val="00163F0A"/>
    <w:rsid w:val="0017044F"/>
    <w:rsid w:val="00183117"/>
    <w:rsid w:val="001903C8"/>
    <w:rsid w:val="00191617"/>
    <w:rsid w:val="00196F0A"/>
    <w:rsid w:val="001A22E5"/>
    <w:rsid w:val="001B2DA0"/>
    <w:rsid w:val="001B43DB"/>
    <w:rsid w:val="001B6428"/>
    <w:rsid w:val="001B705F"/>
    <w:rsid w:val="001C3389"/>
    <w:rsid w:val="001C6CAB"/>
    <w:rsid w:val="001E065C"/>
    <w:rsid w:val="001E0E0D"/>
    <w:rsid w:val="001E1373"/>
    <w:rsid w:val="001E1DA4"/>
    <w:rsid w:val="001E5295"/>
    <w:rsid w:val="001F1723"/>
    <w:rsid w:val="0020386D"/>
    <w:rsid w:val="00210EC2"/>
    <w:rsid w:val="00211267"/>
    <w:rsid w:val="00215102"/>
    <w:rsid w:val="00221BFB"/>
    <w:rsid w:val="00222B6B"/>
    <w:rsid w:val="00224440"/>
    <w:rsid w:val="0022773D"/>
    <w:rsid w:val="002300FB"/>
    <w:rsid w:val="00243318"/>
    <w:rsid w:val="002565F9"/>
    <w:rsid w:val="0026333F"/>
    <w:rsid w:val="002667B6"/>
    <w:rsid w:val="002706B3"/>
    <w:rsid w:val="0027681A"/>
    <w:rsid w:val="00282E29"/>
    <w:rsid w:val="00292A9A"/>
    <w:rsid w:val="002B64DA"/>
    <w:rsid w:val="002D3E11"/>
    <w:rsid w:val="002D52D5"/>
    <w:rsid w:val="002E0CE7"/>
    <w:rsid w:val="00302D8D"/>
    <w:rsid w:val="0031012D"/>
    <w:rsid w:val="0031381C"/>
    <w:rsid w:val="00324E67"/>
    <w:rsid w:val="00324FF4"/>
    <w:rsid w:val="00336DC5"/>
    <w:rsid w:val="00351435"/>
    <w:rsid w:val="003547D8"/>
    <w:rsid w:val="003679F8"/>
    <w:rsid w:val="003719E0"/>
    <w:rsid w:val="00375C47"/>
    <w:rsid w:val="00385E50"/>
    <w:rsid w:val="00394369"/>
    <w:rsid w:val="003A0BA4"/>
    <w:rsid w:val="003A1741"/>
    <w:rsid w:val="003A38B6"/>
    <w:rsid w:val="003A48DD"/>
    <w:rsid w:val="003B2760"/>
    <w:rsid w:val="003C105F"/>
    <w:rsid w:val="003D3109"/>
    <w:rsid w:val="003D4FF0"/>
    <w:rsid w:val="003D5F15"/>
    <w:rsid w:val="003E1A8C"/>
    <w:rsid w:val="003F3585"/>
    <w:rsid w:val="00411ED1"/>
    <w:rsid w:val="004128F9"/>
    <w:rsid w:val="00417937"/>
    <w:rsid w:val="00422277"/>
    <w:rsid w:val="0042737B"/>
    <w:rsid w:val="00432880"/>
    <w:rsid w:val="00454682"/>
    <w:rsid w:val="00457D8D"/>
    <w:rsid w:val="004853C8"/>
    <w:rsid w:val="004957C7"/>
    <w:rsid w:val="004A27B9"/>
    <w:rsid w:val="004A5A3D"/>
    <w:rsid w:val="004B32B7"/>
    <w:rsid w:val="004B4FE6"/>
    <w:rsid w:val="004B56C4"/>
    <w:rsid w:val="004B6BD1"/>
    <w:rsid w:val="004C0A4B"/>
    <w:rsid w:val="004C1414"/>
    <w:rsid w:val="004D0757"/>
    <w:rsid w:val="004D167A"/>
    <w:rsid w:val="004E1706"/>
    <w:rsid w:val="004F2937"/>
    <w:rsid w:val="004F7311"/>
    <w:rsid w:val="005016E2"/>
    <w:rsid w:val="00524F52"/>
    <w:rsid w:val="00525331"/>
    <w:rsid w:val="00525900"/>
    <w:rsid w:val="00530731"/>
    <w:rsid w:val="0053338F"/>
    <w:rsid w:val="00536CBE"/>
    <w:rsid w:val="00543C9D"/>
    <w:rsid w:val="005545E7"/>
    <w:rsid w:val="005654B3"/>
    <w:rsid w:val="00581D7B"/>
    <w:rsid w:val="005845BB"/>
    <w:rsid w:val="005954DA"/>
    <w:rsid w:val="005C59F2"/>
    <w:rsid w:val="005C71BC"/>
    <w:rsid w:val="005E2755"/>
    <w:rsid w:val="005E4A54"/>
    <w:rsid w:val="005F7560"/>
    <w:rsid w:val="0060698A"/>
    <w:rsid w:val="00616C0E"/>
    <w:rsid w:val="00620B0C"/>
    <w:rsid w:val="0062722F"/>
    <w:rsid w:val="00630B96"/>
    <w:rsid w:val="006339E7"/>
    <w:rsid w:val="00640423"/>
    <w:rsid w:val="00655C82"/>
    <w:rsid w:val="00656B87"/>
    <w:rsid w:val="00657019"/>
    <w:rsid w:val="00661F01"/>
    <w:rsid w:val="00672EA6"/>
    <w:rsid w:val="00681E35"/>
    <w:rsid w:val="006846DA"/>
    <w:rsid w:val="00691606"/>
    <w:rsid w:val="00691A3B"/>
    <w:rsid w:val="006922D9"/>
    <w:rsid w:val="00695F28"/>
    <w:rsid w:val="006B09DA"/>
    <w:rsid w:val="006B34FA"/>
    <w:rsid w:val="006D4498"/>
    <w:rsid w:val="006E6BA1"/>
    <w:rsid w:val="006F180A"/>
    <w:rsid w:val="006F1AF6"/>
    <w:rsid w:val="006F2F51"/>
    <w:rsid w:val="006F30A4"/>
    <w:rsid w:val="006F652D"/>
    <w:rsid w:val="007267D7"/>
    <w:rsid w:val="007332A9"/>
    <w:rsid w:val="00733A14"/>
    <w:rsid w:val="00745997"/>
    <w:rsid w:val="007542FF"/>
    <w:rsid w:val="00782524"/>
    <w:rsid w:val="007845FE"/>
    <w:rsid w:val="00790DBE"/>
    <w:rsid w:val="007A6A2D"/>
    <w:rsid w:val="007E1878"/>
    <w:rsid w:val="00803DBC"/>
    <w:rsid w:val="008071AD"/>
    <w:rsid w:val="00834BD7"/>
    <w:rsid w:val="00843220"/>
    <w:rsid w:val="00851A3B"/>
    <w:rsid w:val="00852596"/>
    <w:rsid w:val="00856A0A"/>
    <w:rsid w:val="00882948"/>
    <w:rsid w:val="008842EC"/>
    <w:rsid w:val="008924C4"/>
    <w:rsid w:val="008B52FB"/>
    <w:rsid w:val="008B5A9C"/>
    <w:rsid w:val="008B5C4D"/>
    <w:rsid w:val="008E1653"/>
    <w:rsid w:val="008E181E"/>
    <w:rsid w:val="008E4910"/>
    <w:rsid w:val="008E6A08"/>
    <w:rsid w:val="008E734C"/>
    <w:rsid w:val="008F0C19"/>
    <w:rsid w:val="008F2FBB"/>
    <w:rsid w:val="00907218"/>
    <w:rsid w:val="0091415D"/>
    <w:rsid w:val="00922142"/>
    <w:rsid w:val="00926304"/>
    <w:rsid w:val="00931502"/>
    <w:rsid w:val="009438E2"/>
    <w:rsid w:val="00945265"/>
    <w:rsid w:val="009561C1"/>
    <w:rsid w:val="009600CF"/>
    <w:rsid w:val="00964E8E"/>
    <w:rsid w:val="0097257E"/>
    <w:rsid w:val="00973787"/>
    <w:rsid w:val="00974E28"/>
    <w:rsid w:val="009773CC"/>
    <w:rsid w:val="00981AE0"/>
    <w:rsid w:val="00984F30"/>
    <w:rsid w:val="00996FBD"/>
    <w:rsid w:val="009C3D48"/>
    <w:rsid w:val="009D17F1"/>
    <w:rsid w:val="009D5DEE"/>
    <w:rsid w:val="009E7835"/>
    <w:rsid w:val="009F6AF7"/>
    <w:rsid w:val="009F7AD2"/>
    <w:rsid w:val="00A014FA"/>
    <w:rsid w:val="00A046A8"/>
    <w:rsid w:val="00A067E2"/>
    <w:rsid w:val="00A11A22"/>
    <w:rsid w:val="00A15FEB"/>
    <w:rsid w:val="00A55788"/>
    <w:rsid w:val="00A60B27"/>
    <w:rsid w:val="00A700BB"/>
    <w:rsid w:val="00A708D1"/>
    <w:rsid w:val="00A735F4"/>
    <w:rsid w:val="00A800F0"/>
    <w:rsid w:val="00A83C14"/>
    <w:rsid w:val="00A87EF8"/>
    <w:rsid w:val="00A9389A"/>
    <w:rsid w:val="00A97C46"/>
    <w:rsid w:val="00AA07C0"/>
    <w:rsid w:val="00AA7B41"/>
    <w:rsid w:val="00AA7C36"/>
    <w:rsid w:val="00AB3740"/>
    <w:rsid w:val="00AB4919"/>
    <w:rsid w:val="00AB5772"/>
    <w:rsid w:val="00AC5A49"/>
    <w:rsid w:val="00AC6010"/>
    <w:rsid w:val="00AD1075"/>
    <w:rsid w:val="00AD3C07"/>
    <w:rsid w:val="00AE683F"/>
    <w:rsid w:val="00AF1312"/>
    <w:rsid w:val="00AF4C7E"/>
    <w:rsid w:val="00B015AB"/>
    <w:rsid w:val="00B2518A"/>
    <w:rsid w:val="00B30333"/>
    <w:rsid w:val="00B32799"/>
    <w:rsid w:val="00B41B0C"/>
    <w:rsid w:val="00B42937"/>
    <w:rsid w:val="00B45B37"/>
    <w:rsid w:val="00B46B06"/>
    <w:rsid w:val="00B5158D"/>
    <w:rsid w:val="00B56BE1"/>
    <w:rsid w:val="00B61367"/>
    <w:rsid w:val="00B62BFC"/>
    <w:rsid w:val="00B74ABB"/>
    <w:rsid w:val="00B751B3"/>
    <w:rsid w:val="00B82FAA"/>
    <w:rsid w:val="00B84C87"/>
    <w:rsid w:val="00B86B14"/>
    <w:rsid w:val="00BB18A3"/>
    <w:rsid w:val="00BB3EA6"/>
    <w:rsid w:val="00BC07FE"/>
    <w:rsid w:val="00BC0862"/>
    <w:rsid w:val="00BD2094"/>
    <w:rsid w:val="00BD22C3"/>
    <w:rsid w:val="00BD5FD6"/>
    <w:rsid w:val="00BE2A8C"/>
    <w:rsid w:val="00BE7224"/>
    <w:rsid w:val="00BF2454"/>
    <w:rsid w:val="00BF40C4"/>
    <w:rsid w:val="00C05A0B"/>
    <w:rsid w:val="00C13E05"/>
    <w:rsid w:val="00C254EC"/>
    <w:rsid w:val="00C30CEA"/>
    <w:rsid w:val="00C3422C"/>
    <w:rsid w:val="00C34F25"/>
    <w:rsid w:val="00C35CF5"/>
    <w:rsid w:val="00C35F7D"/>
    <w:rsid w:val="00C40998"/>
    <w:rsid w:val="00C43E2D"/>
    <w:rsid w:val="00C43E6F"/>
    <w:rsid w:val="00C5450D"/>
    <w:rsid w:val="00C70E81"/>
    <w:rsid w:val="00C76A69"/>
    <w:rsid w:val="00C804FA"/>
    <w:rsid w:val="00CB30B7"/>
    <w:rsid w:val="00CB5D0B"/>
    <w:rsid w:val="00CC3AEC"/>
    <w:rsid w:val="00CC64BC"/>
    <w:rsid w:val="00CD6598"/>
    <w:rsid w:val="00CD7BB9"/>
    <w:rsid w:val="00CE0259"/>
    <w:rsid w:val="00CE1200"/>
    <w:rsid w:val="00CE5A77"/>
    <w:rsid w:val="00CE7287"/>
    <w:rsid w:val="00D014B8"/>
    <w:rsid w:val="00D04F35"/>
    <w:rsid w:val="00D22335"/>
    <w:rsid w:val="00D2447B"/>
    <w:rsid w:val="00D3035A"/>
    <w:rsid w:val="00D50EE5"/>
    <w:rsid w:val="00D54AA7"/>
    <w:rsid w:val="00D6120E"/>
    <w:rsid w:val="00D61794"/>
    <w:rsid w:val="00D6289D"/>
    <w:rsid w:val="00D702B4"/>
    <w:rsid w:val="00D75F53"/>
    <w:rsid w:val="00DA6347"/>
    <w:rsid w:val="00DB0A79"/>
    <w:rsid w:val="00DC01FC"/>
    <w:rsid w:val="00DC4428"/>
    <w:rsid w:val="00DD20D0"/>
    <w:rsid w:val="00DD443C"/>
    <w:rsid w:val="00DE7BEA"/>
    <w:rsid w:val="00E00B21"/>
    <w:rsid w:val="00E1058F"/>
    <w:rsid w:val="00E13A3C"/>
    <w:rsid w:val="00E14797"/>
    <w:rsid w:val="00E256BE"/>
    <w:rsid w:val="00E30A6B"/>
    <w:rsid w:val="00E32531"/>
    <w:rsid w:val="00E34F11"/>
    <w:rsid w:val="00E57FFD"/>
    <w:rsid w:val="00E6239C"/>
    <w:rsid w:val="00E63513"/>
    <w:rsid w:val="00E712F7"/>
    <w:rsid w:val="00E91E32"/>
    <w:rsid w:val="00E921B1"/>
    <w:rsid w:val="00E97353"/>
    <w:rsid w:val="00EB4AA9"/>
    <w:rsid w:val="00EC3E33"/>
    <w:rsid w:val="00EC5ECB"/>
    <w:rsid w:val="00ED16F4"/>
    <w:rsid w:val="00EE658A"/>
    <w:rsid w:val="00F06958"/>
    <w:rsid w:val="00F10437"/>
    <w:rsid w:val="00F17F0F"/>
    <w:rsid w:val="00F41219"/>
    <w:rsid w:val="00F41A3A"/>
    <w:rsid w:val="00F41A60"/>
    <w:rsid w:val="00F448DD"/>
    <w:rsid w:val="00F51379"/>
    <w:rsid w:val="00F538B6"/>
    <w:rsid w:val="00F54FE2"/>
    <w:rsid w:val="00F557D5"/>
    <w:rsid w:val="00F65DE3"/>
    <w:rsid w:val="00F808A4"/>
    <w:rsid w:val="00F87A66"/>
    <w:rsid w:val="00F94A6E"/>
    <w:rsid w:val="00F96517"/>
    <w:rsid w:val="00FA0047"/>
    <w:rsid w:val="00FA25DD"/>
    <w:rsid w:val="00FA2BB5"/>
    <w:rsid w:val="00FA6B04"/>
    <w:rsid w:val="00FB0476"/>
    <w:rsid w:val="00FB7710"/>
    <w:rsid w:val="00FC12C9"/>
    <w:rsid w:val="00FC3966"/>
    <w:rsid w:val="00FC56BB"/>
    <w:rsid w:val="00FD7837"/>
    <w:rsid w:val="00FF3378"/>
    <w:rsid w:val="00FF46F3"/>
    <w:rsid w:val="00FF69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6C977"/>
  <w15:chartTrackingRefBased/>
  <w15:docId w15:val="{0B6D1BB2-5F22-4126-A532-C8364DF6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710"/>
    <w:pPr>
      <w:jc w:val="both"/>
    </w:pPr>
    <w:rPr>
      <w:rFonts w:ascii="Tahoma" w:hAnsi="Tahoma" w:cs="Tahoma"/>
      <w:sz w:val="22"/>
    </w:rPr>
  </w:style>
  <w:style w:type="paragraph" w:styleId="Titre1">
    <w:name w:val="heading 1"/>
    <w:basedOn w:val="Normal"/>
    <w:next w:val="Normal"/>
    <w:link w:val="Titre1Car"/>
    <w:qFormat/>
    <w:rsid w:val="00150227"/>
    <w:pPr>
      <w:keepNext/>
      <w:spacing w:before="240" w:after="60"/>
      <w:outlineLvl w:val="0"/>
    </w:pPr>
    <w:rPr>
      <w:rFonts w:ascii="Cambria" w:hAnsi="Cambria" w:cs="Times New Roman"/>
      <w:b/>
      <w:bCs/>
      <w:kern w:val="32"/>
      <w:sz w:val="32"/>
      <w:szCs w:val="32"/>
    </w:rPr>
  </w:style>
  <w:style w:type="paragraph" w:styleId="Titre3">
    <w:name w:val="heading 3"/>
    <w:basedOn w:val="Normal"/>
    <w:next w:val="Normal"/>
    <w:link w:val="Titre3Car"/>
    <w:unhideWhenUsed/>
    <w:qFormat/>
    <w:rsid w:val="00150227"/>
    <w:pPr>
      <w:keepNext/>
      <w:spacing w:before="240" w:after="60"/>
      <w:ind w:left="708"/>
      <w:outlineLvl w:val="2"/>
    </w:pPr>
    <w:rPr>
      <w:rFonts w:ascii="Cambria" w:hAnsi="Cambria" w:cs="Times New Roman"/>
      <w:b/>
      <w:bCs/>
      <w:sz w:val="26"/>
      <w:szCs w:val="26"/>
      <w:lang w:val="x-none" w:eastAsia="x-none"/>
    </w:rPr>
  </w:style>
  <w:style w:type="paragraph" w:styleId="Titre4">
    <w:name w:val="heading 4"/>
    <w:basedOn w:val="Normal"/>
    <w:next w:val="Normal"/>
    <w:link w:val="Titre4Car"/>
    <w:semiHidden/>
    <w:unhideWhenUsed/>
    <w:qFormat/>
    <w:rsid w:val="00E13A3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page-footer">
    <w:name w:val="art-page-footer"/>
    <w:basedOn w:val="Normal"/>
    <w:rsid w:val="00CC3AEC"/>
    <w:pPr>
      <w:spacing w:before="100" w:beforeAutospacing="1" w:after="100" w:afterAutospacing="1"/>
    </w:pPr>
  </w:style>
  <w:style w:type="character" w:customStyle="1" w:styleId="Titre3Car">
    <w:name w:val="Titre 3 Car"/>
    <w:link w:val="Titre3"/>
    <w:rsid w:val="00150227"/>
    <w:rPr>
      <w:rFonts w:ascii="Cambria" w:hAnsi="Cambria"/>
      <w:b/>
      <w:bCs/>
      <w:sz w:val="26"/>
      <w:szCs w:val="26"/>
    </w:rPr>
  </w:style>
  <w:style w:type="paragraph" w:styleId="Pieddepage">
    <w:name w:val="footer"/>
    <w:basedOn w:val="Normal"/>
    <w:link w:val="PieddepageCar"/>
    <w:uiPriority w:val="99"/>
    <w:rsid w:val="00422277"/>
    <w:pPr>
      <w:tabs>
        <w:tab w:val="center" w:pos="4536"/>
        <w:tab w:val="right" w:pos="9072"/>
      </w:tabs>
    </w:pPr>
    <w:rPr>
      <w:rFonts w:cs="Times New Roman"/>
      <w:szCs w:val="22"/>
      <w:lang w:val="x-none" w:eastAsia="x-none"/>
    </w:rPr>
  </w:style>
  <w:style w:type="character" w:customStyle="1" w:styleId="PieddepageCar">
    <w:name w:val="Pied de page Car"/>
    <w:link w:val="Pieddepage"/>
    <w:uiPriority w:val="99"/>
    <w:rsid w:val="00422277"/>
    <w:rPr>
      <w:rFonts w:ascii="Tahoma" w:hAnsi="Tahoma" w:cs="Tahoma"/>
      <w:sz w:val="22"/>
      <w:szCs w:val="22"/>
    </w:rPr>
  </w:style>
  <w:style w:type="paragraph" w:styleId="Titre">
    <w:name w:val="Title"/>
    <w:basedOn w:val="Normal"/>
    <w:next w:val="Normal"/>
    <w:link w:val="TitreCar"/>
    <w:qFormat/>
    <w:rsid w:val="003C105F"/>
    <w:pPr>
      <w:spacing w:before="240" w:after="60"/>
      <w:jc w:val="center"/>
      <w:outlineLvl w:val="0"/>
    </w:pPr>
    <w:rPr>
      <w:rFonts w:ascii="Cambria" w:hAnsi="Cambria" w:cs="Times New Roman"/>
      <w:b/>
      <w:bCs/>
      <w:kern w:val="28"/>
      <w:sz w:val="32"/>
      <w:szCs w:val="32"/>
      <w:u w:val="single"/>
    </w:rPr>
  </w:style>
  <w:style w:type="character" w:customStyle="1" w:styleId="TitreCar">
    <w:name w:val="Titre Car"/>
    <w:link w:val="Titre"/>
    <w:rsid w:val="003C105F"/>
    <w:rPr>
      <w:rFonts w:ascii="Cambria" w:eastAsia="Times New Roman" w:hAnsi="Cambria" w:cs="Times New Roman"/>
      <w:b/>
      <w:bCs/>
      <w:kern w:val="28"/>
      <w:sz w:val="32"/>
      <w:szCs w:val="32"/>
      <w:u w:val="single"/>
    </w:rPr>
  </w:style>
  <w:style w:type="character" w:styleId="Marquedecommentaire">
    <w:name w:val="annotation reference"/>
    <w:rsid w:val="00C76A69"/>
    <w:rPr>
      <w:sz w:val="16"/>
      <w:szCs w:val="16"/>
    </w:rPr>
  </w:style>
  <w:style w:type="paragraph" w:styleId="Commentaire">
    <w:name w:val="annotation text"/>
    <w:basedOn w:val="Normal"/>
    <w:link w:val="CommentaireCar"/>
    <w:rsid w:val="00C76A69"/>
    <w:rPr>
      <w:sz w:val="20"/>
    </w:rPr>
  </w:style>
  <w:style w:type="character" w:customStyle="1" w:styleId="CommentaireCar">
    <w:name w:val="Commentaire Car"/>
    <w:basedOn w:val="Policepardfaut"/>
    <w:link w:val="Commentaire"/>
    <w:rsid w:val="00C76A69"/>
  </w:style>
  <w:style w:type="paragraph" w:styleId="Objetducommentaire">
    <w:name w:val="annotation subject"/>
    <w:basedOn w:val="Commentaire"/>
    <w:next w:val="Commentaire"/>
    <w:link w:val="ObjetducommentaireCar"/>
    <w:rsid w:val="00C76A69"/>
    <w:rPr>
      <w:b/>
      <w:bCs/>
    </w:rPr>
  </w:style>
  <w:style w:type="character" w:customStyle="1" w:styleId="ObjetducommentaireCar">
    <w:name w:val="Objet du commentaire Car"/>
    <w:link w:val="Objetducommentaire"/>
    <w:rsid w:val="00C76A69"/>
    <w:rPr>
      <w:b/>
      <w:bCs/>
    </w:rPr>
  </w:style>
  <w:style w:type="paragraph" w:styleId="Textedebulles">
    <w:name w:val="Balloon Text"/>
    <w:basedOn w:val="Normal"/>
    <w:link w:val="TextedebullesCar"/>
    <w:rsid w:val="00C76A69"/>
    <w:rPr>
      <w:sz w:val="16"/>
      <w:szCs w:val="16"/>
    </w:rPr>
  </w:style>
  <w:style w:type="character" w:customStyle="1" w:styleId="TextedebullesCar">
    <w:name w:val="Texte de bulles Car"/>
    <w:link w:val="Textedebulles"/>
    <w:rsid w:val="00C76A69"/>
    <w:rPr>
      <w:rFonts w:ascii="Tahoma" w:hAnsi="Tahoma" w:cs="Tahoma"/>
      <w:sz w:val="16"/>
      <w:szCs w:val="16"/>
    </w:rPr>
  </w:style>
  <w:style w:type="character" w:customStyle="1" w:styleId="Titre1Car">
    <w:name w:val="Titre 1 Car"/>
    <w:link w:val="Titre1"/>
    <w:rsid w:val="00150227"/>
    <w:rPr>
      <w:rFonts w:ascii="Cambria" w:eastAsia="Times New Roman" w:hAnsi="Cambria" w:cs="Times New Roman"/>
      <w:b/>
      <w:bCs/>
      <w:kern w:val="32"/>
      <w:sz w:val="32"/>
      <w:szCs w:val="32"/>
    </w:rPr>
  </w:style>
  <w:style w:type="paragraph" w:styleId="Sansinterligne">
    <w:name w:val="No Spacing"/>
    <w:basedOn w:val="Titre3"/>
    <w:uiPriority w:val="1"/>
    <w:qFormat/>
    <w:rsid w:val="00AE683F"/>
    <w:pPr>
      <w:spacing w:line="360" w:lineRule="auto"/>
      <w:ind w:left="0"/>
    </w:pPr>
    <w:rPr>
      <w:sz w:val="24"/>
      <w:szCs w:val="24"/>
    </w:rPr>
  </w:style>
  <w:style w:type="character" w:styleId="lev">
    <w:name w:val="Strong"/>
    <w:qFormat/>
    <w:rsid w:val="00AE683F"/>
    <w:rPr>
      <w:b/>
      <w:bCs/>
    </w:rPr>
  </w:style>
  <w:style w:type="paragraph" w:styleId="Rvision">
    <w:name w:val="Revision"/>
    <w:hidden/>
    <w:uiPriority w:val="99"/>
    <w:semiHidden/>
    <w:rsid w:val="0062722F"/>
    <w:rPr>
      <w:rFonts w:ascii="Tahoma" w:hAnsi="Tahoma" w:cs="Tahoma"/>
      <w:sz w:val="22"/>
    </w:rPr>
  </w:style>
  <w:style w:type="paragraph" w:styleId="Corpsdetexte">
    <w:name w:val="Body Text"/>
    <w:basedOn w:val="Normal"/>
    <w:link w:val="CorpsdetexteCar"/>
    <w:rsid w:val="00EE658A"/>
    <w:rPr>
      <w:rFonts w:ascii="Times New Roman" w:hAnsi="Times New Roman" w:cs="Times New Roman"/>
      <w:sz w:val="24"/>
    </w:rPr>
  </w:style>
  <w:style w:type="character" w:customStyle="1" w:styleId="CorpsdetexteCar">
    <w:name w:val="Corps de texte Car"/>
    <w:link w:val="Corpsdetexte"/>
    <w:rsid w:val="00EE658A"/>
    <w:rPr>
      <w:sz w:val="24"/>
    </w:rPr>
  </w:style>
  <w:style w:type="paragraph" w:styleId="Retraitcorpsdetexte">
    <w:name w:val="Body Text Indent"/>
    <w:basedOn w:val="Normal"/>
    <w:link w:val="RetraitcorpsdetexteCar"/>
    <w:rsid w:val="00EE658A"/>
    <w:pPr>
      <w:ind w:left="165"/>
    </w:pPr>
    <w:rPr>
      <w:rFonts w:ascii="Times New Roman" w:hAnsi="Times New Roman" w:cs="Times New Roman"/>
      <w:szCs w:val="24"/>
    </w:rPr>
  </w:style>
  <w:style w:type="character" w:customStyle="1" w:styleId="RetraitcorpsdetexteCar">
    <w:name w:val="Retrait corps de texte Car"/>
    <w:link w:val="Retraitcorpsdetexte"/>
    <w:rsid w:val="00EE658A"/>
    <w:rPr>
      <w:sz w:val="22"/>
      <w:szCs w:val="24"/>
    </w:rPr>
  </w:style>
  <w:style w:type="table" w:styleId="Grilledutableau">
    <w:name w:val="Table Grid"/>
    <w:basedOn w:val="TableauNormal"/>
    <w:rsid w:val="009D1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1381C"/>
    <w:pPr>
      <w:ind w:left="708"/>
    </w:pPr>
  </w:style>
  <w:style w:type="character" w:customStyle="1" w:styleId="Titre4Car">
    <w:name w:val="Titre 4 Car"/>
    <w:basedOn w:val="Policepardfaut"/>
    <w:link w:val="Titre4"/>
    <w:semiHidden/>
    <w:rsid w:val="00E13A3C"/>
    <w:rPr>
      <w:rFonts w:asciiTheme="majorHAnsi" w:eastAsiaTheme="majorEastAsia" w:hAnsiTheme="majorHAnsi" w:cstheme="majorBidi"/>
      <w:i/>
      <w:iCs/>
      <w:color w:val="2E74B5" w:themeColor="accent1" w:themeShade="BF"/>
      <w:sz w:val="22"/>
    </w:rPr>
  </w:style>
  <w:style w:type="character" w:customStyle="1" w:styleId="hidden-element">
    <w:name w:val="hidden-element"/>
    <w:basedOn w:val="Policepardfaut"/>
    <w:rsid w:val="00E13A3C"/>
  </w:style>
  <w:style w:type="character" w:styleId="Lienhypertexte">
    <w:name w:val="Hyperlink"/>
    <w:basedOn w:val="Policepardfaut"/>
    <w:uiPriority w:val="99"/>
    <w:unhideWhenUsed/>
    <w:rsid w:val="00E13A3C"/>
    <w:rPr>
      <w:color w:val="0000FF"/>
      <w:u w:val="single"/>
    </w:rPr>
  </w:style>
  <w:style w:type="paragraph" w:styleId="NormalWeb">
    <w:name w:val="Normal (Web)"/>
    <w:basedOn w:val="Normal"/>
    <w:uiPriority w:val="99"/>
    <w:unhideWhenUsed/>
    <w:rsid w:val="00E13A3C"/>
    <w:pPr>
      <w:spacing w:before="100" w:beforeAutospacing="1" w:after="100" w:afterAutospacing="1"/>
      <w:jc w:val="left"/>
    </w:pPr>
    <w:rPr>
      <w:rFonts w:ascii="Times New Roman" w:hAnsi="Times New Roman" w:cs="Times New Roman"/>
      <w:sz w:val="24"/>
      <w:szCs w:val="24"/>
    </w:rPr>
  </w:style>
  <w:style w:type="paragraph" w:styleId="En-tte">
    <w:name w:val="header"/>
    <w:basedOn w:val="Normal"/>
    <w:link w:val="En-tteCar"/>
    <w:rsid w:val="005545E7"/>
    <w:pPr>
      <w:tabs>
        <w:tab w:val="center" w:pos="4536"/>
        <w:tab w:val="right" w:pos="9072"/>
      </w:tabs>
    </w:pPr>
  </w:style>
  <w:style w:type="character" w:customStyle="1" w:styleId="En-tteCar">
    <w:name w:val="En-tête Car"/>
    <w:basedOn w:val="Policepardfaut"/>
    <w:link w:val="En-tte"/>
    <w:rsid w:val="005545E7"/>
    <w:rPr>
      <w:rFonts w:ascii="Tahoma" w:hAnsi="Tahoma" w:cs="Tahoma"/>
      <w:sz w:val="22"/>
    </w:rPr>
  </w:style>
  <w:style w:type="paragraph" w:styleId="Retraitcorpsdetexte2">
    <w:name w:val="Body Text Indent 2"/>
    <w:basedOn w:val="Normal"/>
    <w:link w:val="Retraitcorpsdetexte2Car"/>
    <w:rsid w:val="00FA25DD"/>
    <w:pPr>
      <w:spacing w:after="120" w:line="480" w:lineRule="auto"/>
      <w:ind w:left="283"/>
    </w:pPr>
  </w:style>
  <w:style w:type="character" w:customStyle="1" w:styleId="Retraitcorpsdetexte2Car">
    <w:name w:val="Retrait corps de texte 2 Car"/>
    <w:basedOn w:val="Policepardfaut"/>
    <w:link w:val="Retraitcorpsdetexte2"/>
    <w:rsid w:val="00FA25DD"/>
    <w:rPr>
      <w:rFonts w:ascii="Tahoma" w:hAnsi="Tahoma" w:cs="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0807">
      <w:bodyDiv w:val="1"/>
      <w:marLeft w:val="0"/>
      <w:marRight w:val="0"/>
      <w:marTop w:val="0"/>
      <w:marBottom w:val="0"/>
      <w:divBdr>
        <w:top w:val="none" w:sz="0" w:space="0" w:color="auto"/>
        <w:left w:val="none" w:sz="0" w:space="0" w:color="auto"/>
        <w:bottom w:val="none" w:sz="0" w:space="0" w:color="auto"/>
        <w:right w:val="none" w:sz="0" w:space="0" w:color="auto"/>
      </w:divBdr>
      <w:divsChild>
        <w:div w:id="1711689043">
          <w:marLeft w:val="0"/>
          <w:marRight w:val="0"/>
          <w:marTop w:val="0"/>
          <w:marBottom w:val="0"/>
          <w:divBdr>
            <w:top w:val="none" w:sz="0" w:space="0" w:color="auto"/>
            <w:left w:val="none" w:sz="0" w:space="0" w:color="auto"/>
            <w:bottom w:val="none" w:sz="0" w:space="0" w:color="auto"/>
            <w:right w:val="none" w:sz="0" w:space="0" w:color="auto"/>
          </w:divBdr>
        </w:div>
      </w:divsChild>
    </w:div>
    <w:div w:id="567421146">
      <w:bodyDiv w:val="1"/>
      <w:marLeft w:val="0"/>
      <w:marRight w:val="0"/>
      <w:marTop w:val="0"/>
      <w:marBottom w:val="0"/>
      <w:divBdr>
        <w:top w:val="none" w:sz="0" w:space="0" w:color="auto"/>
        <w:left w:val="none" w:sz="0" w:space="0" w:color="auto"/>
        <w:bottom w:val="none" w:sz="0" w:space="0" w:color="auto"/>
        <w:right w:val="none" w:sz="0" w:space="0" w:color="auto"/>
      </w:divBdr>
    </w:div>
    <w:div w:id="1001348608">
      <w:bodyDiv w:val="1"/>
      <w:marLeft w:val="0"/>
      <w:marRight w:val="0"/>
      <w:marTop w:val="0"/>
      <w:marBottom w:val="0"/>
      <w:divBdr>
        <w:top w:val="none" w:sz="0" w:space="0" w:color="auto"/>
        <w:left w:val="none" w:sz="0" w:space="0" w:color="auto"/>
        <w:bottom w:val="none" w:sz="0" w:space="0" w:color="auto"/>
        <w:right w:val="none" w:sz="0" w:space="0" w:color="auto"/>
      </w:divBdr>
    </w:div>
    <w:div w:id="1427190557">
      <w:bodyDiv w:val="1"/>
      <w:marLeft w:val="0"/>
      <w:marRight w:val="0"/>
      <w:marTop w:val="0"/>
      <w:marBottom w:val="0"/>
      <w:divBdr>
        <w:top w:val="none" w:sz="0" w:space="0" w:color="auto"/>
        <w:left w:val="none" w:sz="0" w:space="0" w:color="auto"/>
        <w:bottom w:val="none" w:sz="0" w:space="0" w:color="auto"/>
        <w:right w:val="none" w:sz="0" w:space="0" w:color="auto"/>
      </w:divBdr>
    </w:div>
    <w:div w:id="1578320126">
      <w:bodyDiv w:val="1"/>
      <w:marLeft w:val="0"/>
      <w:marRight w:val="0"/>
      <w:marTop w:val="0"/>
      <w:marBottom w:val="0"/>
      <w:divBdr>
        <w:top w:val="none" w:sz="0" w:space="0" w:color="auto"/>
        <w:left w:val="none" w:sz="0" w:space="0" w:color="auto"/>
        <w:bottom w:val="none" w:sz="0" w:space="0" w:color="auto"/>
        <w:right w:val="none" w:sz="0" w:space="0" w:color="auto"/>
      </w:divBdr>
    </w:div>
    <w:div w:id="1593392025">
      <w:bodyDiv w:val="1"/>
      <w:marLeft w:val="0"/>
      <w:marRight w:val="0"/>
      <w:marTop w:val="0"/>
      <w:marBottom w:val="0"/>
      <w:divBdr>
        <w:top w:val="none" w:sz="0" w:space="0" w:color="auto"/>
        <w:left w:val="none" w:sz="0" w:space="0" w:color="auto"/>
        <w:bottom w:val="none" w:sz="0" w:space="0" w:color="auto"/>
        <w:right w:val="none" w:sz="0" w:space="0" w:color="auto"/>
      </w:divBdr>
      <w:divsChild>
        <w:div w:id="1078095188">
          <w:marLeft w:val="0"/>
          <w:marRight w:val="0"/>
          <w:marTop w:val="0"/>
          <w:marBottom w:val="0"/>
          <w:divBdr>
            <w:top w:val="single" w:sz="6" w:space="11" w:color="DBDBDB"/>
            <w:left w:val="none" w:sz="0" w:space="0" w:color="auto"/>
            <w:bottom w:val="none" w:sz="0" w:space="0" w:color="auto"/>
            <w:right w:val="none" w:sz="0" w:space="0" w:color="auto"/>
          </w:divBdr>
          <w:divsChild>
            <w:div w:id="704450288">
              <w:marLeft w:val="0"/>
              <w:marRight w:val="0"/>
              <w:marTop w:val="0"/>
              <w:marBottom w:val="0"/>
              <w:divBdr>
                <w:top w:val="none" w:sz="0" w:space="0" w:color="auto"/>
                <w:left w:val="none" w:sz="0" w:space="0" w:color="auto"/>
                <w:bottom w:val="none" w:sz="0" w:space="0" w:color="auto"/>
                <w:right w:val="none" w:sz="0" w:space="0" w:color="auto"/>
              </w:divBdr>
            </w:div>
            <w:div w:id="3990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39681">
      <w:bodyDiv w:val="1"/>
      <w:marLeft w:val="0"/>
      <w:marRight w:val="0"/>
      <w:marTop w:val="0"/>
      <w:marBottom w:val="0"/>
      <w:divBdr>
        <w:top w:val="none" w:sz="0" w:space="0" w:color="auto"/>
        <w:left w:val="none" w:sz="0" w:space="0" w:color="auto"/>
        <w:bottom w:val="none" w:sz="0" w:space="0" w:color="auto"/>
        <w:right w:val="none" w:sz="0" w:space="0" w:color="auto"/>
      </w:divBdr>
    </w:div>
    <w:div w:id="1930314270">
      <w:bodyDiv w:val="1"/>
      <w:marLeft w:val="0"/>
      <w:marRight w:val="0"/>
      <w:marTop w:val="0"/>
      <w:marBottom w:val="0"/>
      <w:divBdr>
        <w:top w:val="none" w:sz="0" w:space="0" w:color="auto"/>
        <w:left w:val="none" w:sz="0" w:space="0" w:color="auto"/>
        <w:bottom w:val="none" w:sz="0" w:space="0" w:color="auto"/>
        <w:right w:val="none" w:sz="0" w:space="0" w:color="auto"/>
      </w:divBdr>
    </w:div>
    <w:div w:id="19592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03515-37D0-42D2-896A-FAE26B70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1117</Words>
  <Characters>6144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CDG 83</Company>
  <LinksUpToDate>false</LinksUpToDate>
  <CharactersWithSpaces>7247</CharactersWithSpaces>
  <SharedDoc>false</SharedDoc>
  <HLinks>
    <vt:vector size="12" baseType="variant">
      <vt:variant>
        <vt:i4>4784246</vt:i4>
      </vt:variant>
      <vt:variant>
        <vt:i4>57</vt:i4>
      </vt:variant>
      <vt:variant>
        <vt:i4>0</vt:i4>
      </vt:variant>
      <vt:variant>
        <vt:i4>5</vt:i4>
      </vt:variant>
      <vt:variant>
        <vt:lpwstr>mailto:prevention@cdg83.fr</vt:lpwstr>
      </vt:variant>
      <vt:variant>
        <vt:lpwstr/>
      </vt:variant>
      <vt:variant>
        <vt:i4>5570640</vt:i4>
      </vt:variant>
      <vt:variant>
        <vt:i4>54</vt:i4>
      </vt:variant>
      <vt:variant>
        <vt:i4>0</vt:i4>
      </vt:variant>
      <vt:variant>
        <vt:i4>5</vt:i4>
      </vt:variant>
      <vt:variant>
        <vt:lpwstr>http://www.cdg83.fr/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auburtinl</dc:creator>
  <cp:keywords/>
  <cp:lastModifiedBy>DOUMECHE Magali</cp:lastModifiedBy>
  <cp:revision>3</cp:revision>
  <cp:lastPrinted>2019-08-27T09:26:00Z</cp:lastPrinted>
  <dcterms:created xsi:type="dcterms:W3CDTF">2023-12-21T08:26:00Z</dcterms:created>
  <dcterms:modified xsi:type="dcterms:W3CDTF">2024-01-10T08:57:00Z</dcterms:modified>
</cp:coreProperties>
</file>