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ausimple4"/>
        <w:tblpPr w:leftFromText="141" w:rightFromText="141" w:vertAnchor="page" w:horzAnchor="margin" w:tblpY="2977"/>
        <w:tblW w:w="4896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Tableau de disposition"/>
      </w:tblPr>
      <w:tblGrid>
        <w:gridCol w:w="9917"/>
        <w:gridCol w:w="331"/>
      </w:tblGrid>
      <w:tr w:rsidR="00B91961" w:rsidRPr="00107372" w14:paraId="20C480B9" w14:textId="77777777" w:rsidTr="00207842">
        <w:trPr>
          <w:trHeight w:hRule="exact" w:val="10673"/>
        </w:trPr>
        <w:tc>
          <w:tcPr>
            <w:tcW w:w="9917" w:type="dxa"/>
            <w:tcMar>
              <w:left w:w="403" w:type="dxa"/>
            </w:tcMar>
          </w:tcPr>
          <w:p w14:paraId="0AD8D4DA" w14:textId="2AD3B5D6" w:rsidR="00B91961" w:rsidRPr="00990D34" w:rsidRDefault="00B91961" w:rsidP="00990D34">
            <w:pPr>
              <w:pStyle w:val="Titre"/>
              <w:jc w:val="center"/>
              <w:rPr>
                <w:rFonts w:ascii="Arial" w:hAnsi="Arial" w:cs="Arial"/>
                <w:color w:val="92BC00" w:themeColor="accent1"/>
                <w:sz w:val="36"/>
                <w:szCs w:val="36"/>
              </w:rPr>
            </w:pPr>
            <w:bookmarkStart w:id="0" w:name="_GoBack"/>
            <w:bookmarkEnd w:id="0"/>
            <w:r w:rsidRPr="00990D34">
              <w:rPr>
                <w:rFonts w:ascii="Arial" w:hAnsi="Arial" w:cs="Arial"/>
                <w:color w:val="92BC00" w:themeColor="accent1"/>
                <w:sz w:val="36"/>
                <w:szCs w:val="36"/>
              </w:rPr>
              <w:t>Le référent Handicap</w:t>
            </w:r>
            <w:r w:rsidR="00990D34" w:rsidRPr="00990D34">
              <w:rPr>
                <w:rFonts w:ascii="Arial" w:hAnsi="Arial" w:cs="Arial"/>
                <w:color w:val="92BC00" w:themeColor="accent1"/>
                <w:sz w:val="36"/>
                <w:szCs w:val="36"/>
              </w:rPr>
              <w:t xml:space="preserve"> mutualisé Nouvelle Aquitaine</w:t>
            </w:r>
          </w:p>
          <w:p w14:paraId="3B6A6D9C" w14:textId="691DA2C0" w:rsidR="00B91961" w:rsidRPr="00990D34" w:rsidRDefault="00B91961" w:rsidP="00207842">
            <w:pPr>
              <w:pStyle w:val="Titre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>En déclinaison de la convention nationale de partenariat entre la FHF et le FIPHFP, un référent handicap mutualisé pour les centres hospitaliers de Nouvelle Aquitaine a pris ses fonctions en mai 2023. Son poste est basé au Centre Hospitalier de Libourne</w:t>
            </w:r>
            <w:r w:rsidR="0051696F">
              <w:rPr>
                <w:rFonts w:ascii="Arial" w:hAnsi="Arial" w:cs="Arial"/>
                <w:color w:val="002060"/>
                <w:sz w:val="24"/>
                <w:szCs w:val="24"/>
              </w:rPr>
              <w:t>.</w:t>
            </w:r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 Le RHM est donc désormais à la disposition de tous les établissements relevant de la fonction publique hospitalière de la région Nouvelle Aquitaine.  </w:t>
            </w:r>
          </w:p>
          <w:p w14:paraId="65B165F5" w14:textId="5CDEC44D" w:rsidR="00B91961" w:rsidRPr="00990D34" w:rsidRDefault="00B91961" w:rsidP="00207842">
            <w:pPr>
              <w:ind w:right="53"/>
              <w:rPr>
                <w:rFonts w:ascii="Arial" w:hAnsi="Arial" w:cs="Arial"/>
                <w:color w:val="002060"/>
                <w:sz w:val="24"/>
                <w:szCs w:val="24"/>
              </w:rPr>
            </w:pPr>
            <w:proofErr w:type="gramStart"/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>Personne ressour</w:t>
            </w:r>
            <w:r w:rsidR="00A129A9" w:rsidRPr="00990D34">
              <w:rPr>
                <w:rFonts w:ascii="Arial" w:hAnsi="Arial" w:cs="Arial"/>
                <w:color w:val="002060"/>
                <w:sz w:val="24"/>
                <w:szCs w:val="24"/>
              </w:rPr>
              <w:t>ce</w:t>
            </w:r>
            <w:proofErr w:type="gramEnd"/>
            <w:r w:rsidR="00F04757" w:rsidRPr="00990D34">
              <w:rPr>
                <w:rFonts w:ascii="Arial" w:hAnsi="Arial" w:cs="Arial"/>
                <w:color w:val="002060"/>
                <w:sz w:val="24"/>
                <w:szCs w:val="24"/>
              </w:rPr>
              <w:t>,</w:t>
            </w:r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 son rôle est d’accompagner les employeurs, pour conforter / favoriser : </w:t>
            </w:r>
          </w:p>
          <w:p w14:paraId="61A146A3" w14:textId="77777777" w:rsidR="00B91961" w:rsidRPr="00990D34" w:rsidRDefault="00B91961" w:rsidP="00207842">
            <w:pPr>
              <w:pStyle w:val="Paragraphedeliste"/>
              <w:numPr>
                <w:ilvl w:val="0"/>
                <w:numId w:val="19"/>
              </w:numPr>
              <w:spacing w:line="259" w:lineRule="auto"/>
              <w:rPr>
                <w:rFonts w:ascii="Arial" w:hAnsi="Arial" w:cs="Arial"/>
                <w:color w:val="002060"/>
                <w:sz w:val="24"/>
                <w:szCs w:val="24"/>
              </w:rPr>
            </w:pPr>
            <w:proofErr w:type="gramStart"/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>le</w:t>
            </w:r>
            <w:proofErr w:type="gramEnd"/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 recrutement de personnes qui ont été reconnues « travailleur handicapé » </w:t>
            </w:r>
          </w:p>
          <w:p w14:paraId="031FC4DE" w14:textId="77777777" w:rsidR="00B91961" w:rsidRPr="00990D34" w:rsidRDefault="00B91961" w:rsidP="00207842">
            <w:pPr>
              <w:pStyle w:val="Paragraphedeliste"/>
              <w:numPr>
                <w:ilvl w:val="0"/>
                <w:numId w:val="19"/>
              </w:numPr>
              <w:spacing w:line="259" w:lineRule="auto"/>
              <w:rPr>
                <w:rFonts w:ascii="Arial" w:hAnsi="Arial" w:cs="Arial"/>
                <w:color w:val="002060"/>
                <w:sz w:val="24"/>
                <w:szCs w:val="24"/>
              </w:rPr>
            </w:pPr>
            <w:proofErr w:type="gramStart"/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>le</w:t>
            </w:r>
            <w:proofErr w:type="gramEnd"/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 maintien dans l’emploi des agents en situation de handicap. </w:t>
            </w:r>
          </w:p>
          <w:p w14:paraId="74D03078" w14:textId="77777777" w:rsidR="00B91961" w:rsidRPr="00990D34" w:rsidRDefault="00B91961" w:rsidP="00207842">
            <w:pPr>
              <w:ind w:left="43" w:right="53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>Lorsque les employeurs font face à des situations individuelles complexes, ils peuvent faire appel au RHM pour une demande d’expertise.</w:t>
            </w:r>
          </w:p>
          <w:p w14:paraId="71E051CC" w14:textId="6CA04E0A" w:rsidR="00B91961" w:rsidRPr="00990D34" w:rsidRDefault="00B91961" w:rsidP="00207842">
            <w:pPr>
              <w:ind w:left="43" w:right="53"/>
              <w:rPr>
                <w:rFonts w:ascii="Arial" w:hAnsi="Arial" w:cs="Arial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990D34">
              <w:rPr>
                <w:rFonts w:ascii="Arial" w:hAnsi="Arial" w:cs="Arial"/>
                <w:b/>
                <w:bCs/>
                <w:i/>
                <w:iCs/>
                <w:color w:val="002060"/>
                <w:sz w:val="24"/>
                <w:szCs w:val="24"/>
              </w:rPr>
              <w:t xml:space="preserve">Quelques exemples </w:t>
            </w:r>
            <w:r w:rsidR="0051696F">
              <w:rPr>
                <w:rFonts w:ascii="Arial" w:hAnsi="Arial" w:cs="Arial"/>
                <w:b/>
                <w:bCs/>
                <w:i/>
                <w:iCs/>
                <w:color w:val="002060"/>
                <w:sz w:val="24"/>
                <w:szCs w:val="24"/>
              </w:rPr>
              <w:t xml:space="preserve">de son </w:t>
            </w:r>
            <w:proofErr w:type="gramStart"/>
            <w:r w:rsidR="0051696F">
              <w:rPr>
                <w:rFonts w:ascii="Arial" w:hAnsi="Arial" w:cs="Arial"/>
                <w:b/>
                <w:bCs/>
                <w:i/>
                <w:iCs/>
                <w:color w:val="002060"/>
                <w:sz w:val="24"/>
                <w:szCs w:val="24"/>
              </w:rPr>
              <w:t>action</w:t>
            </w:r>
            <w:r w:rsidRPr="00990D34">
              <w:rPr>
                <w:rFonts w:ascii="Arial" w:hAnsi="Arial" w:cs="Arial"/>
                <w:b/>
                <w:bCs/>
                <w:i/>
                <w:iCs/>
                <w:color w:val="002060"/>
                <w:sz w:val="24"/>
                <w:szCs w:val="24"/>
              </w:rPr>
              <w:t>:</w:t>
            </w:r>
            <w:proofErr w:type="gramEnd"/>
            <w:r w:rsidRPr="00990D34">
              <w:rPr>
                <w:rFonts w:ascii="Arial" w:hAnsi="Arial" w:cs="Arial"/>
                <w:b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  <w:p w14:paraId="45AEE6BC" w14:textId="17A31D16" w:rsidR="00B91961" w:rsidRPr="00990D34" w:rsidRDefault="00990D34" w:rsidP="00207842">
            <w:pPr>
              <w:numPr>
                <w:ilvl w:val="0"/>
                <w:numId w:val="20"/>
              </w:numPr>
              <w:spacing w:before="0" w:after="3" w:line="248" w:lineRule="auto"/>
              <w:ind w:right="53" w:hanging="149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A</w:t>
            </w:r>
            <w:r w:rsidR="00B91961" w:rsidRPr="00990D34">
              <w:rPr>
                <w:rFonts w:ascii="Arial" w:hAnsi="Arial" w:cs="Arial"/>
                <w:color w:val="002060"/>
                <w:sz w:val="24"/>
                <w:szCs w:val="24"/>
              </w:rPr>
              <w:t>ccompagne l’équipe dans la construction d’une politique handicap globale</w:t>
            </w:r>
          </w:p>
          <w:p w14:paraId="61D69C3A" w14:textId="679F81DF" w:rsidR="00B91961" w:rsidRPr="00990D34" w:rsidRDefault="00B91961" w:rsidP="00207842">
            <w:pPr>
              <w:numPr>
                <w:ilvl w:val="0"/>
                <w:numId w:val="20"/>
              </w:numPr>
              <w:spacing w:before="0" w:after="3" w:line="248" w:lineRule="auto"/>
              <w:ind w:right="53" w:hanging="149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Informe sur les aides du FIPHFP mobilisables et sur la procédure à suivre pour introduire les demandes de financement ;  </w:t>
            </w:r>
          </w:p>
          <w:p w14:paraId="0134466C" w14:textId="2D33D811" w:rsidR="00B91961" w:rsidRPr="00990D34" w:rsidRDefault="00990D34" w:rsidP="00207842">
            <w:pPr>
              <w:numPr>
                <w:ilvl w:val="0"/>
                <w:numId w:val="20"/>
              </w:numPr>
              <w:spacing w:before="0" w:after="3" w:line="248" w:lineRule="auto"/>
              <w:ind w:right="53" w:hanging="149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R</w:t>
            </w:r>
            <w:r w:rsidR="00B91961" w:rsidRPr="00990D34">
              <w:rPr>
                <w:rFonts w:ascii="Arial" w:hAnsi="Arial" w:cs="Arial"/>
                <w:color w:val="002060"/>
                <w:sz w:val="24"/>
                <w:szCs w:val="24"/>
              </w:rPr>
              <w:t>appel</w:t>
            </w:r>
            <w:r w:rsidR="0051696F">
              <w:rPr>
                <w:rFonts w:ascii="Arial" w:hAnsi="Arial" w:cs="Arial"/>
                <w:color w:val="002060"/>
                <w:sz w:val="24"/>
                <w:szCs w:val="24"/>
              </w:rPr>
              <w:t>le</w:t>
            </w:r>
            <w:r w:rsidR="00B91961"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 le cadre réglementaire en matière de handicap et de santé au travail   </w:t>
            </w:r>
          </w:p>
          <w:p w14:paraId="4D7E5F8C" w14:textId="38F4D639" w:rsidR="00B91961" w:rsidRPr="00990D34" w:rsidRDefault="00990D34" w:rsidP="00207842">
            <w:pPr>
              <w:numPr>
                <w:ilvl w:val="0"/>
                <w:numId w:val="20"/>
              </w:numPr>
              <w:spacing w:before="0" w:after="3" w:line="248" w:lineRule="auto"/>
              <w:ind w:right="53" w:hanging="149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>P</w:t>
            </w:r>
            <w:r w:rsidR="00B91961" w:rsidRPr="00990D34">
              <w:rPr>
                <w:rFonts w:ascii="Arial" w:hAnsi="Arial" w:cs="Arial"/>
                <w:color w:val="002060"/>
                <w:sz w:val="24"/>
                <w:szCs w:val="24"/>
              </w:rPr>
              <w:t>résente des bonnes pratiques pour le maintien dans l’emploi</w:t>
            </w:r>
          </w:p>
          <w:p w14:paraId="04244E30" w14:textId="16B41C98" w:rsidR="00B91961" w:rsidRPr="00990D34" w:rsidRDefault="00B91961" w:rsidP="00207842">
            <w:pPr>
              <w:numPr>
                <w:ilvl w:val="0"/>
                <w:numId w:val="20"/>
              </w:numPr>
              <w:spacing w:before="0" w:after="3" w:line="248" w:lineRule="auto"/>
              <w:ind w:right="53" w:hanging="149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990D34">
              <w:rPr>
                <w:rFonts w:ascii="Arial" w:hAnsi="Arial" w:cs="Arial"/>
                <w:color w:val="002060"/>
                <w:sz w:val="24"/>
                <w:szCs w:val="24"/>
              </w:rPr>
              <w:t xml:space="preserve">Met les différents acteurs en synergie </w:t>
            </w:r>
          </w:p>
          <w:p w14:paraId="6AA1F5C7" w14:textId="77777777" w:rsidR="008C283F" w:rsidRDefault="008C283F" w:rsidP="00207842">
            <w:pPr>
              <w:pStyle w:val="Corpsdetexte"/>
              <w:rPr>
                <w:rFonts w:ascii="Arial" w:hAnsi="Arial" w:cs="Arial"/>
                <w:b/>
                <w:bCs/>
                <w:i/>
                <w:iCs/>
                <w:color w:val="6D8C00" w:themeColor="accent1" w:themeShade="BF"/>
                <w:sz w:val="32"/>
                <w:szCs w:val="32"/>
              </w:rPr>
            </w:pPr>
          </w:p>
          <w:p w14:paraId="6BCE8FD0" w14:textId="625EB167" w:rsidR="00B91961" w:rsidRPr="00990D34" w:rsidRDefault="00B91961" w:rsidP="00990D34">
            <w:pPr>
              <w:pStyle w:val="Corpsdetexte"/>
              <w:jc w:val="center"/>
              <w:rPr>
                <w:rFonts w:ascii="Arial" w:hAnsi="Arial" w:cs="Arial"/>
                <w:b/>
                <w:bCs/>
                <w:color w:val="92BC00" w:themeColor="accent1"/>
                <w:sz w:val="32"/>
                <w:szCs w:val="32"/>
              </w:rPr>
            </w:pPr>
            <w:r w:rsidRPr="00990D34">
              <w:rPr>
                <w:rFonts w:ascii="Arial" w:hAnsi="Arial" w:cs="Arial"/>
                <w:b/>
                <w:bCs/>
                <w:color w:val="92BC00" w:themeColor="accent1"/>
                <w:sz w:val="32"/>
                <w:szCs w:val="32"/>
              </w:rPr>
              <w:t>En résumé, quelles sont ses missions ?</w:t>
            </w:r>
          </w:p>
          <w:p w14:paraId="488F696F" w14:textId="77777777" w:rsidR="00990D34" w:rsidRPr="00990D34" w:rsidRDefault="00990D34" w:rsidP="00990D34">
            <w:pPr>
              <w:widowControl w:val="0"/>
              <w:autoSpaceDE w:val="0"/>
              <w:autoSpaceDN w:val="0"/>
              <w:adjustRightInd w:val="0"/>
              <w:spacing w:line="239" w:lineRule="auto"/>
              <w:ind w:left="149" w:right="-17"/>
              <w:jc w:val="center"/>
              <w:rPr>
                <w:sz w:val="24"/>
                <w:szCs w:val="24"/>
              </w:rPr>
            </w:pPr>
            <w:r w:rsidRPr="00990D34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u w:color="331866"/>
                <w:lang w:eastAsia="fr-FR"/>
              </w:rPr>
              <w:t>En Bref, le référent handicap est là pour vous aider à installer / renforcer/ structurer vôtre politique handicap</w:t>
            </w:r>
          </w:p>
          <w:p w14:paraId="65C89BA6" w14:textId="1C0C0A89" w:rsidR="008C283F" w:rsidRPr="00207842" w:rsidRDefault="00990D34" w:rsidP="00207842">
            <w:pPr>
              <w:pStyle w:val="Corpsdetexte"/>
              <w:rPr>
                <w:rFonts w:ascii="Arial" w:hAnsi="Arial" w:cs="Arial"/>
                <w:b/>
                <w:bCs/>
                <w:i/>
                <w:iCs/>
                <w:color w:val="6D8C00" w:themeColor="accent1" w:themeShade="B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8B057C" wp14:editId="1ED6AFC4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165101</wp:posOffset>
                  </wp:positionV>
                  <wp:extent cx="6316597" cy="2910840"/>
                  <wp:effectExtent l="0" t="0" r="8255" b="3810"/>
                  <wp:wrapNone/>
                  <wp:docPr id="1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361" cy="291165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F9FE9F" w14:textId="508BBE30" w:rsidR="00B91961" w:rsidRPr="00EF4921" w:rsidRDefault="00B91961" w:rsidP="00207842">
            <w:pPr>
              <w:pStyle w:val="Corpsdetexte"/>
              <w:rPr>
                <w:rFonts w:ascii="Arial" w:hAnsi="Arial" w:cs="Arial"/>
              </w:rPr>
            </w:pPr>
          </w:p>
        </w:tc>
        <w:tc>
          <w:tcPr>
            <w:tcW w:w="331" w:type="dxa"/>
          </w:tcPr>
          <w:p w14:paraId="12AA0D14" w14:textId="77777777" w:rsidR="00B91961" w:rsidRPr="00107372" w:rsidRDefault="00B91961" w:rsidP="00207842">
            <w:pPr>
              <w:jc w:val="center"/>
            </w:pPr>
          </w:p>
        </w:tc>
      </w:tr>
    </w:tbl>
    <w:tbl>
      <w:tblPr>
        <w:tblpPr w:leftFromText="141" w:rightFromText="141" w:vertAnchor="page" w:horzAnchor="margin" w:tblpY="1825"/>
        <w:tblW w:w="5126" w:type="pct"/>
        <w:shd w:val="clear" w:color="auto" w:fill="0BBEFF" w:themeFill="accent3" w:themeFillShade="BF"/>
        <w:tblLook w:val="04A0" w:firstRow="1" w:lastRow="0" w:firstColumn="1" w:lastColumn="0" w:noHBand="0" w:noVBand="1"/>
        <w:tblCaption w:val="Tableau de disposition"/>
      </w:tblPr>
      <w:tblGrid>
        <w:gridCol w:w="10730"/>
      </w:tblGrid>
      <w:tr w:rsidR="00207842" w:rsidRPr="00107372" w14:paraId="4BD5EF88" w14:textId="77777777" w:rsidTr="00150E3A">
        <w:trPr>
          <w:trHeight w:val="631"/>
        </w:trPr>
        <w:tc>
          <w:tcPr>
            <w:tcW w:w="10730" w:type="dxa"/>
            <w:shd w:val="clear" w:color="auto" w:fill="0BBEFF" w:themeFill="accent3" w:themeFillShade="BF"/>
          </w:tcPr>
          <w:p w14:paraId="5D1BA752" w14:textId="77777777" w:rsidR="00207842" w:rsidRDefault="00207842" w:rsidP="00207842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08EECA5C" w14:textId="77777777" w:rsidR="00207842" w:rsidRPr="00F57003" w:rsidRDefault="00207842" w:rsidP="00207842">
            <w:pPr>
              <w:pStyle w:val="Mois"/>
              <w:rPr>
                <w:sz w:val="36"/>
                <w:szCs w:val="36"/>
              </w:rPr>
            </w:pPr>
          </w:p>
        </w:tc>
      </w:tr>
      <w:tr w:rsidR="00207842" w:rsidRPr="00107372" w14:paraId="32FA3130" w14:textId="77777777" w:rsidTr="00150E3A">
        <w:trPr>
          <w:trHeight w:val="274"/>
        </w:trPr>
        <w:tc>
          <w:tcPr>
            <w:tcW w:w="10730" w:type="dxa"/>
            <w:tcBorders>
              <w:bottom w:val="single" w:sz="12" w:space="0" w:color="FFFFFF" w:themeColor="background1"/>
            </w:tcBorders>
            <w:shd w:val="clear" w:color="auto" w:fill="0BBEFF" w:themeFill="accent3" w:themeFillShade="BF"/>
          </w:tcPr>
          <w:p w14:paraId="69531284" w14:textId="26C8F21B" w:rsidR="00207842" w:rsidRPr="00990D34" w:rsidRDefault="00207842" w:rsidP="00207842">
            <w:pPr>
              <w:pStyle w:val="Anne"/>
              <w:rPr>
                <w:i/>
                <w:iCs/>
                <w:sz w:val="22"/>
                <w:szCs w:val="22"/>
              </w:rPr>
            </w:pPr>
            <w:r w:rsidRPr="00990D34">
              <w:rPr>
                <w:i/>
                <w:iCs/>
                <w:sz w:val="22"/>
                <w:szCs w:val="22"/>
              </w:rPr>
              <w:t xml:space="preserve">Mise à jour </w:t>
            </w:r>
            <w:r w:rsidR="00F10902">
              <w:rPr>
                <w:i/>
                <w:iCs/>
                <w:sz w:val="22"/>
                <w:szCs w:val="22"/>
              </w:rPr>
              <w:t>octobre</w:t>
            </w:r>
            <w:r w:rsidRPr="00990D34">
              <w:rPr>
                <w:i/>
                <w:iCs/>
                <w:sz w:val="22"/>
                <w:szCs w:val="22"/>
              </w:rPr>
              <w:t xml:space="preserve"> 2023</w:t>
            </w:r>
          </w:p>
        </w:tc>
      </w:tr>
    </w:tbl>
    <w:p w14:paraId="51D45695" w14:textId="14BD826C" w:rsidR="008F1345" w:rsidRDefault="008F1345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747A0BF3" w14:textId="04823725" w:rsidR="00FB6583" w:rsidRDefault="00FB6583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12EEBA62" w14:textId="6DE60490" w:rsidR="00FB6583" w:rsidRDefault="00FB6583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2C49FA6E" w14:textId="77777777" w:rsidR="00207842" w:rsidRDefault="00207842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042C3627" w14:textId="77777777" w:rsidR="00661794" w:rsidRDefault="00661794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66ED270B" w14:textId="77777777" w:rsidR="00661794" w:rsidRDefault="00661794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158322D5" w14:textId="77777777" w:rsidR="00661794" w:rsidRDefault="00661794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2AFB05D6" w14:textId="77777777" w:rsidR="00661794" w:rsidRDefault="00661794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70F37F3F" w14:textId="77777777" w:rsidR="00661794" w:rsidRDefault="00661794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7CE07D3C" w14:textId="77777777" w:rsidR="00661794" w:rsidRDefault="00661794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0D9A089C" w14:textId="48659A62" w:rsidR="00DA75B5" w:rsidRPr="00DA75B5" w:rsidRDefault="00DA75B5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  <w:r w:rsidRPr="00DA75B5"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  <w:t>O</w:t>
      </w:r>
      <w:r w:rsidR="008F1345"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  <w:t>ù</w:t>
      </w:r>
      <w:r w:rsidRPr="00DA75B5"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  <w:t xml:space="preserve"> s’adresser ?</w:t>
      </w:r>
    </w:p>
    <w:p w14:paraId="7AFE088A" w14:textId="3DAEB81C" w:rsidR="00EA415B" w:rsidRDefault="00EA415B" w:rsidP="00DA75B5">
      <w:pPr>
        <w:pStyle w:val="Citation"/>
        <w:jc w:val="left"/>
      </w:pPr>
    </w:p>
    <w:p w14:paraId="704A3D3A" w14:textId="1621CF90" w:rsidR="005A7FAB" w:rsidRPr="005A7FAB" w:rsidRDefault="005A7FAB" w:rsidP="005A7FAB"/>
    <w:p w14:paraId="638C32A1" w14:textId="77777777" w:rsidR="008F1345" w:rsidRPr="008F1345" w:rsidRDefault="008F1345" w:rsidP="008F1345">
      <w:pPr>
        <w:pStyle w:val="fr-mb-2w"/>
        <w:shd w:val="clear" w:color="auto" w:fill="FFFFFF"/>
        <w:rPr>
          <w:rFonts w:ascii="Arial" w:hAnsi="Arial" w:cs="Arial"/>
          <w:b/>
          <w:bCs/>
          <w:i/>
          <w:iCs/>
          <w:color w:val="6D8C00" w:themeColor="accent1" w:themeShade="BF"/>
          <w:sz w:val="32"/>
          <w:szCs w:val="32"/>
        </w:rPr>
      </w:pPr>
      <w:r w:rsidRPr="008F1345">
        <w:rPr>
          <w:rFonts w:ascii="Arial" w:hAnsi="Arial" w:cs="Arial"/>
          <w:b/>
          <w:bCs/>
          <w:i/>
          <w:iCs/>
          <w:color w:val="6D8C00" w:themeColor="accent1" w:themeShade="BF"/>
          <w:sz w:val="32"/>
          <w:szCs w:val="32"/>
        </w:rPr>
        <w:t>Pour les établissements Nouvelle Aquitaine :</w:t>
      </w:r>
    </w:p>
    <w:p w14:paraId="63D9D598" w14:textId="0A895AEB" w:rsidR="008F1345" w:rsidRPr="0051696F" w:rsidRDefault="008F1345" w:rsidP="008F1345">
      <w:pPr>
        <w:pStyle w:val="fr-mb-2w"/>
        <w:shd w:val="clear" w:color="auto" w:fill="FFFFFF"/>
        <w:rPr>
          <w:rFonts w:ascii="Arial" w:hAnsi="Arial" w:cs="Arial"/>
          <w:color w:val="002060"/>
        </w:rPr>
      </w:pPr>
      <w:r w:rsidRPr="0051696F">
        <w:rPr>
          <w:rFonts w:ascii="Arial" w:hAnsi="Arial" w:cs="Arial"/>
          <w:color w:val="002060"/>
        </w:rPr>
        <w:t>Tous les établissements de la FPH, quelle que soit leur taille, peuvent avoir recours gratuitement aux services du référent handicap mutualisé.</w:t>
      </w:r>
    </w:p>
    <w:p w14:paraId="3063DD73" w14:textId="77777777" w:rsidR="002D097B" w:rsidRPr="0051696F" w:rsidRDefault="002D097B" w:rsidP="00150E3A">
      <w:pPr>
        <w:spacing w:before="0" w:after="0"/>
        <w:jc w:val="center"/>
        <w:rPr>
          <w:rFonts w:ascii="Calibri" w:eastAsia="Times New Roman" w:hAnsi="Calibri" w:cs="Times New Roman"/>
          <w:b/>
          <w:noProof/>
          <w:color w:val="002060"/>
          <w:sz w:val="22"/>
          <w:szCs w:val="22"/>
          <w:lang w:eastAsia="fr-FR"/>
        </w:rPr>
      </w:pPr>
      <w:r w:rsidRPr="0051696F">
        <w:rPr>
          <w:rFonts w:ascii="Calibri" w:eastAsia="Times New Roman" w:hAnsi="Calibri" w:cs="Times New Roman"/>
          <w:b/>
          <w:noProof/>
          <w:color w:val="002060"/>
          <w:sz w:val="22"/>
          <w:szCs w:val="22"/>
          <w:lang w:eastAsia="fr-FR"/>
        </w:rPr>
        <w:t>Magali Doumèche</w:t>
      </w:r>
    </w:p>
    <w:p w14:paraId="02335016" w14:textId="77777777" w:rsidR="002D097B" w:rsidRPr="0051696F" w:rsidRDefault="002D097B" w:rsidP="00150E3A">
      <w:pPr>
        <w:spacing w:before="0" w:after="0"/>
        <w:jc w:val="center"/>
        <w:rPr>
          <w:rFonts w:ascii="Calibri" w:eastAsia="Times New Roman" w:hAnsi="Calibri" w:cs="Times New Roman"/>
          <w:noProof/>
          <w:color w:val="002060"/>
          <w:sz w:val="22"/>
          <w:szCs w:val="22"/>
          <w:lang w:eastAsia="fr-FR"/>
        </w:rPr>
      </w:pPr>
      <w:r w:rsidRPr="0051696F">
        <w:rPr>
          <w:rFonts w:ascii="Calibri" w:eastAsia="Times New Roman" w:hAnsi="Calibri" w:cs="Times New Roman"/>
          <w:noProof/>
          <w:color w:val="002060"/>
          <w:sz w:val="22"/>
          <w:szCs w:val="22"/>
          <w:lang w:eastAsia="fr-FR"/>
        </w:rPr>
        <w:t>Référente Handicap Mutualisée Nouvelle Aquitaine</w:t>
      </w:r>
    </w:p>
    <w:p w14:paraId="0593FE2A" w14:textId="280F7E11" w:rsidR="002D097B" w:rsidRPr="0051696F" w:rsidRDefault="002D097B" w:rsidP="00150E3A">
      <w:pPr>
        <w:spacing w:before="0" w:after="0"/>
        <w:jc w:val="center"/>
        <w:rPr>
          <w:rFonts w:ascii="Calibri" w:eastAsia="Times New Roman" w:hAnsi="Calibri" w:cs="Times New Roman"/>
          <w:b/>
          <w:noProof/>
          <w:color w:val="002060"/>
          <w:sz w:val="22"/>
          <w:szCs w:val="22"/>
          <w:lang w:eastAsia="fr-FR"/>
        </w:rPr>
      </w:pPr>
      <w:r w:rsidRPr="0051696F">
        <w:rPr>
          <w:rFonts w:ascii="Calibri" w:eastAsia="Times New Roman" w:hAnsi="Calibri" w:cs="Times New Roman"/>
          <w:b/>
          <w:noProof/>
          <w:color w:val="002060"/>
          <w:sz w:val="22"/>
          <w:szCs w:val="22"/>
          <w:lang w:eastAsia="fr-FR"/>
        </w:rPr>
        <w:t>05 24 50 17 56      mobile 06 75 17 52 71</w:t>
      </w:r>
      <w:r w:rsidR="0051696F">
        <w:rPr>
          <w:rFonts w:ascii="Calibri" w:eastAsia="Times New Roman" w:hAnsi="Calibri" w:cs="Times New Roman"/>
          <w:b/>
          <w:noProof/>
          <w:color w:val="002060"/>
          <w:sz w:val="22"/>
          <w:szCs w:val="22"/>
          <w:lang w:eastAsia="fr-FR"/>
        </w:rPr>
        <w:t xml:space="preserve"> – à privilégier-</w:t>
      </w:r>
    </w:p>
    <w:p w14:paraId="198A3E25" w14:textId="77777777" w:rsidR="002D097B" w:rsidRPr="0051696F" w:rsidRDefault="002918D5" w:rsidP="00150E3A">
      <w:pPr>
        <w:spacing w:before="0" w:after="0"/>
        <w:jc w:val="center"/>
        <w:rPr>
          <w:rFonts w:ascii="Calibri" w:eastAsia="Times New Roman" w:hAnsi="Calibri" w:cs="Times New Roman"/>
          <w:noProof/>
          <w:color w:val="002060"/>
          <w:sz w:val="22"/>
          <w:szCs w:val="22"/>
          <w:lang w:eastAsia="fr-FR"/>
        </w:rPr>
      </w:pPr>
      <w:hyperlink r:id="rId11" w:history="1">
        <w:r w:rsidR="002D097B" w:rsidRPr="0051696F">
          <w:rPr>
            <w:rFonts w:ascii="Calibri" w:eastAsia="Times New Roman" w:hAnsi="Calibri" w:cs="Times New Roman"/>
            <w:noProof/>
            <w:color w:val="002060"/>
            <w:sz w:val="22"/>
            <w:szCs w:val="22"/>
            <w:u w:val="single"/>
            <w:lang w:eastAsia="fr-FR"/>
          </w:rPr>
          <w:t>referent-handicap-mutualise.nouvelle-aquitaine@ch-libourne.fr</w:t>
        </w:r>
      </w:hyperlink>
    </w:p>
    <w:p w14:paraId="677ED457" w14:textId="77777777" w:rsidR="002D097B" w:rsidRPr="0051696F" w:rsidRDefault="002D097B" w:rsidP="002D097B">
      <w:pPr>
        <w:spacing w:before="0" w:after="0"/>
        <w:rPr>
          <w:rFonts w:ascii="Calibri" w:eastAsia="Times New Roman" w:hAnsi="Calibri" w:cs="Times New Roman"/>
          <w:color w:val="002060"/>
          <w:sz w:val="22"/>
          <w:szCs w:val="22"/>
          <w:lang w:eastAsia="fr-FR"/>
        </w:rPr>
      </w:pPr>
    </w:p>
    <w:p w14:paraId="669A4C9D" w14:textId="77777777" w:rsidR="008810AE" w:rsidRPr="008810AE" w:rsidRDefault="008810AE" w:rsidP="008810AE">
      <w:pPr>
        <w:spacing w:before="0" w:after="0"/>
        <w:rPr>
          <w:rFonts w:ascii="Calibri" w:eastAsia="Times New Roman" w:hAnsi="Calibri" w:cs="Times New Roman"/>
          <w:sz w:val="22"/>
          <w:szCs w:val="22"/>
        </w:rPr>
      </w:pPr>
    </w:p>
    <w:p w14:paraId="433FBE64" w14:textId="77777777" w:rsidR="008F1345" w:rsidRPr="00DA75B5" w:rsidRDefault="008F1345" w:rsidP="008F1345">
      <w:pPr>
        <w:pStyle w:val="fr-mb-2w"/>
        <w:shd w:val="clear" w:color="auto" w:fill="FFFFFF"/>
        <w:rPr>
          <w:rFonts w:ascii="Arial" w:hAnsi="Arial" w:cs="Arial"/>
          <w:color w:val="3A3A3A"/>
          <w:sz w:val="22"/>
          <w:szCs w:val="22"/>
        </w:rPr>
      </w:pPr>
    </w:p>
    <w:sectPr w:rsidR="008F1345" w:rsidRPr="00DA75B5" w:rsidSect="006D16E1">
      <w:headerReference w:type="default" r:id="rId12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1863E" w14:textId="77777777" w:rsidR="006A4D0C" w:rsidRDefault="006A4D0C">
      <w:pPr>
        <w:spacing w:before="0" w:after="0"/>
      </w:pPr>
      <w:r>
        <w:separator/>
      </w:r>
    </w:p>
  </w:endnote>
  <w:endnote w:type="continuationSeparator" w:id="0">
    <w:p w14:paraId="0AC7F4C6" w14:textId="77777777" w:rsidR="006A4D0C" w:rsidRDefault="006A4D0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2735A" w14:textId="77777777" w:rsidR="006A4D0C" w:rsidRDefault="006A4D0C">
      <w:pPr>
        <w:spacing w:before="0" w:after="0"/>
      </w:pPr>
      <w:r>
        <w:separator/>
      </w:r>
    </w:p>
  </w:footnote>
  <w:footnote w:type="continuationSeparator" w:id="0">
    <w:p w14:paraId="1E986D4F" w14:textId="77777777" w:rsidR="006A4D0C" w:rsidRDefault="006A4D0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7A17C" w14:textId="0EA6A761" w:rsidR="005A7FAB" w:rsidRPr="005A7FAB" w:rsidRDefault="009F3618" w:rsidP="00BE018A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2FF922EE" wp14:editId="03BDCC9F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411DD0B1" wp14:editId="66C97263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0E3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</w:t>
    </w:r>
    <w:r w:rsidR="00150E3A">
      <w:rPr>
        <w:noProof/>
      </w:rPr>
      <w:drawing>
        <wp:inline distT="0" distB="0" distL="0" distR="0" wp14:anchorId="2A6FDC54" wp14:editId="20643CD0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630411" w14:textId="77777777" w:rsidR="00DB3E0E" w:rsidRDefault="00DB3E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241AE"/>
    <w:multiLevelType w:val="hybridMultilevel"/>
    <w:tmpl w:val="F6747932"/>
    <w:lvl w:ilvl="0" w:tplc="D7E4E012">
      <w:start w:val="1"/>
      <w:numFmt w:val="bullet"/>
      <w:lvlText w:val="-"/>
      <w:lvlJc w:val="left"/>
      <w:pPr>
        <w:ind w:left="18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EAF884">
      <w:start w:val="1"/>
      <w:numFmt w:val="bullet"/>
      <w:lvlText w:val="o"/>
      <w:lvlJc w:val="left"/>
      <w:pPr>
        <w:ind w:left="125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A0B2AE">
      <w:start w:val="1"/>
      <w:numFmt w:val="bullet"/>
      <w:lvlText w:val="▪"/>
      <w:lvlJc w:val="left"/>
      <w:pPr>
        <w:ind w:left="197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8AA8A8">
      <w:start w:val="1"/>
      <w:numFmt w:val="bullet"/>
      <w:lvlText w:val="•"/>
      <w:lvlJc w:val="left"/>
      <w:pPr>
        <w:ind w:left="269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0CC406">
      <w:start w:val="1"/>
      <w:numFmt w:val="bullet"/>
      <w:lvlText w:val="o"/>
      <w:lvlJc w:val="left"/>
      <w:pPr>
        <w:ind w:left="341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1E9848">
      <w:start w:val="1"/>
      <w:numFmt w:val="bullet"/>
      <w:lvlText w:val="▪"/>
      <w:lvlJc w:val="left"/>
      <w:pPr>
        <w:ind w:left="413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ECFE4">
      <w:start w:val="1"/>
      <w:numFmt w:val="bullet"/>
      <w:lvlText w:val="•"/>
      <w:lvlJc w:val="left"/>
      <w:pPr>
        <w:ind w:left="485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805E58">
      <w:start w:val="1"/>
      <w:numFmt w:val="bullet"/>
      <w:lvlText w:val="o"/>
      <w:lvlJc w:val="left"/>
      <w:pPr>
        <w:ind w:left="557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A0338">
      <w:start w:val="1"/>
      <w:numFmt w:val="bullet"/>
      <w:lvlText w:val="▪"/>
      <w:lvlJc w:val="left"/>
      <w:pPr>
        <w:ind w:left="629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A41EC1"/>
    <w:multiLevelType w:val="hybridMultilevel"/>
    <w:tmpl w:val="AF467EF8"/>
    <w:lvl w:ilvl="0" w:tplc="81200ED0">
      <w:numFmt w:val="bullet"/>
      <w:lvlText w:val=""/>
      <w:lvlJc w:val="left"/>
      <w:pPr>
        <w:ind w:left="567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5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9177B"/>
    <w:multiLevelType w:val="hybridMultilevel"/>
    <w:tmpl w:val="20FE06C6"/>
    <w:lvl w:ilvl="0" w:tplc="4E0EC31A">
      <w:start w:val="1"/>
      <w:numFmt w:val="bullet"/>
      <w:lvlText w:val="-"/>
      <w:lvlJc w:val="left"/>
      <w:pPr>
        <w:ind w:left="1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70838A">
      <w:start w:val="1"/>
      <w:numFmt w:val="bullet"/>
      <w:lvlText w:val="o"/>
      <w:lvlJc w:val="left"/>
      <w:pPr>
        <w:ind w:left="11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3ABB22">
      <w:start w:val="1"/>
      <w:numFmt w:val="bullet"/>
      <w:lvlText w:val="▪"/>
      <w:lvlJc w:val="left"/>
      <w:pPr>
        <w:ind w:left="184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283FB4">
      <w:start w:val="1"/>
      <w:numFmt w:val="bullet"/>
      <w:lvlText w:val="•"/>
      <w:lvlJc w:val="left"/>
      <w:pPr>
        <w:ind w:left="256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3266A8">
      <w:start w:val="1"/>
      <w:numFmt w:val="bullet"/>
      <w:lvlText w:val="o"/>
      <w:lvlJc w:val="left"/>
      <w:pPr>
        <w:ind w:left="328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8CB43C">
      <w:start w:val="1"/>
      <w:numFmt w:val="bullet"/>
      <w:lvlText w:val="▪"/>
      <w:lvlJc w:val="left"/>
      <w:pPr>
        <w:ind w:left="400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8467C2">
      <w:start w:val="1"/>
      <w:numFmt w:val="bullet"/>
      <w:lvlText w:val="•"/>
      <w:lvlJc w:val="left"/>
      <w:pPr>
        <w:ind w:left="47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A0E7C">
      <w:start w:val="1"/>
      <w:numFmt w:val="bullet"/>
      <w:lvlText w:val="o"/>
      <w:lvlJc w:val="left"/>
      <w:pPr>
        <w:ind w:left="544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A4A406">
      <w:start w:val="1"/>
      <w:numFmt w:val="bullet"/>
      <w:lvlText w:val="▪"/>
      <w:lvlJc w:val="left"/>
      <w:pPr>
        <w:ind w:left="616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5"/>
  </w:num>
  <w:num w:numId="13">
    <w:abstractNumId w:val="11"/>
  </w:num>
  <w:num w:numId="14">
    <w:abstractNumId w:val="10"/>
  </w:num>
  <w:num w:numId="15">
    <w:abstractNumId w:val="13"/>
  </w:num>
  <w:num w:numId="16">
    <w:abstractNumId w:val="17"/>
  </w:num>
  <w:num w:numId="17">
    <w:abstractNumId w:val="18"/>
  </w:num>
  <w:num w:numId="18">
    <w:abstractNumId w:val="12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1BAC"/>
    <w:rsid w:val="00061D46"/>
    <w:rsid w:val="00104561"/>
    <w:rsid w:val="00107372"/>
    <w:rsid w:val="00124ADC"/>
    <w:rsid w:val="00150E3A"/>
    <w:rsid w:val="001625CB"/>
    <w:rsid w:val="00193E15"/>
    <w:rsid w:val="001C0D4A"/>
    <w:rsid w:val="00207842"/>
    <w:rsid w:val="00222FE1"/>
    <w:rsid w:val="00230BD2"/>
    <w:rsid w:val="0024631E"/>
    <w:rsid w:val="0025511F"/>
    <w:rsid w:val="0025748C"/>
    <w:rsid w:val="00261E67"/>
    <w:rsid w:val="00282DE3"/>
    <w:rsid w:val="002918D5"/>
    <w:rsid w:val="002D097B"/>
    <w:rsid w:val="002F7032"/>
    <w:rsid w:val="00320970"/>
    <w:rsid w:val="00375B27"/>
    <w:rsid w:val="00397955"/>
    <w:rsid w:val="003A095B"/>
    <w:rsid w:val="003A1536"/>
    <w:rsid w:val="00421CC5"/>
    <w:rsid w:val="00496F2E"/>
    <w:rsid w:val="004C3154"/>
    <w:rsid w:val="0051696F"/>
    <w:rsid w:val="00526884"/>
    <w:rsid w:val="00550173"/>
    <w:rsid w:val="00585A40"/>
    <w:rsid w:val="005A5B10"/>
    <w:rsid w:val="005A734F"/>
    <w:rsid w:val="005A7FAB"/>
    <w:rsid w:val="005B0C48"/>
    <w:rsid w:val="0064687B"/>
    <w:rsid w:val="0065133E"/>
    <w:rsid w:val="00661794"/>
    <w:rsid w:val="00666395"/>
    <w:rsid w:val="006A4D0C"/>
    <w:rsid w:val="006D16E1"/>
    <w:rsid w:val="006F1BF2"/>
    <w:rsid w:val="006F3B80"/>
    <w:rsid w:val="0074405E"/>
    <w:rsid w:val="007900DE"/>
    <w:rsid w:val="007F2341"/>
    <w:rsid w:val="00812DAD"/>
    <w:rsid w:val="0081356A"/>
    <w:rsid w:val="0084038A"/>
    <w:rsid w:val="008810AE"/>
    <w:rsid w:val="008C283F"/>
    <w:rsid w:val="008F0AEB"/>
    <w:rsid w:val="008F1345"/>
    <w:rsid w:val="00925ED9"/>
    <w:rsid w:val="0095784C"/>
    <w:rsid w:val="00990D34"/>
    <w:rsid w:val="00997C7D"/>
    <w:rsid w:val="009A164A"/>
    <w:rsid w:val="009A7C5B"/>
    <w:rsid w:val="009B6E6C"/>
    <w:rsid w:val="009F3618"/>
    <w:rsid w:val="00A00352"/>
    <w:rsid w:val="00A129A9"/>
    <w:rsid w:val="00A70913"/>
    <w:rsid w:val="00AE0E78"/>
    <w:rsid w:val="00B864F3"/>
    <w:rsid w:val="00B91961"/>
    <w:rsid w:val="00BC6A26"/>
    <w:rsid w:val="00BE018A"/>
    <w:rsid w:val="00BE3769"/>
    <w:rsid w:val="00BF0FEE"/>
    <w:rsid w:val="00BF4383"/>
    <w:rsid w:val="00C27F49"/>
    <w:rsid w:val="00C35727"/>
    <w:rsid w:val="00C41633"/>
    <w:rsid w:val="00CB00F4"/>
    <w:rsid w:val="00D65159"/>
    <w:rsid w:val="00D86D82"/>
    <w:rsid w:val="00D936E9"/>
    <w:rsid w:val="00DA75B5"/>
    <w:rsid w:val="00DB3E0E"/>
    <w:rsid w:val="00DF1BDF"/>
    <w:rsid w:val="00EA415B"/>
    <w:rsid w:val="00EE25E2"/>
    <w:rsid w:val="00EF4921"/>
    <w:rsid w:val="00F04757"/>
    <w:rsid w:val="00F10902"/>
    <w:rsid w:val="00F46CDA"/>
    <w:rsid w:val="00F57003"/>
    <w:rsid w:val="00F93BAA"/>
    <w:rsid w:val="00FB6583"/>
    <w:rsid w:val="00FF4D8C"/>
    <w:rsid w:val="00FF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ferent-handicap-mutualise.nouvelle-aquitaine@ch-libourne.f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{79C5DD3D-7F12-4B1E-9FDD-F865753A023D}tf16382941_win32.dotm</Template>
  <TotalTime>0</TotalTime>
  <Pages>2</Pages>
  <Words>298</Words>
  <Characters>1642</Characters>
  <Application>Microsoft Office Word</Application>
  <DocSecurity>4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2023-11-08T07:59:00Z</dcterms:created>
  <dcterms:modified xsi:type="dcterms:W3CDTF">2023-11-08T07:59:00Z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